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C3" w:rsidRPr="000A3680" w:rsidRDefault="004E20CC" w:rsidP="003E03FE">
      <w:pPr>
        <w:pStyle w:val="Ttulo"/>
      </w:pPr>
      <w:r w:rsidRPr="000A3680">
        <w:t>Ciencia y tecnología:</w:t>
      </w:r>
      <w:r w:rsidR="004707E6" w:rsidRPr="000A3680">
        <w:br/>
      </w:r>
      <w:r w:rsidRPr="000A3680">
        <w:t>u</w:t>
      </w:r>
      <w:r w:rsidR="002E6CE4" w:rsidRPr="000A3680">
        <w:t xml:space="preserve">na mirada </w:t>
      </w:r>
      <w:r w:rsidR="00A961EE" w:rsidRPr="000A3680">
        <w:t>simple del mundo exterior</w:t>
      </w:r>
      <w:r w:rsidR="004707E6" w:rsidRPr="000A3680">
        <w:br/>
      </w:r>
      <w:r w:rsidR="00A961EE" w:rsidRPr="000A3680">
        <w:t xml:space="preserve"> </w:t>
      </w:r>
      <w:r w:rsidRPr="000A3680">
        <w:t>para</w:t>
      </w:r>
      <w:r w:rsidR="002E6CE4" w:rsidRPr="000A3680">
        <w:t xml:space="preserve"> quienes precisan la navaja de </w:t>
      </w:r>
      <w:proofErr w:type="spellStart"/>
      <w:r w:rsidR="002E6CE4" w:rsidRPr="000A3680">
        <w:t>Ockham</w:t>
      </w:r>
      <w:proofErr w:type="spellEnd"/>
    </w:p>
    <w:p w:rsidR="004707E6" w:rsidRDefault="00EE39ED" w:rsidP="00EE39ED">
      <w:pPr>
        <w:jc w:val="center"/>
        <w:rPr>
          <w:i/>
        </w:rPr>
      </w:pPr>
      <w:r w:rsidRPr="000A3680">
        <w:rPr>
          <w:i/>
        </w:rPr>
        <w:t xml:space="preserve">Marcelo Claudio </w:t>
      </w:r>
      <w:proofErr w:type="spellStart"/>
      <w:r w:rsidRPr="000A3680">
        <w:rPr>
          <w:i/>
        </w:rPr>
        <w:t>Perissé</w:t>
      </w:r>
      <w:proofErr w:type="spellEnd"/>
    </w:p>
    <w:p w:rsidR="009A32D6" w:rsidRPr="009A32D6" w:rsidRDefault="009A32D6" w:rsidP="00EE39ED">
      <w:pPr>
        <w:jc w:val="center"/>
      </w:pPr>
      <w:r w:rsidRPr="009A32D6">
        <w:t>Universidad Nacional de La Matanza</w:t>
      </w:r>
    </w:p>
    <w:p w:rsidR="009A32D6" w:rsidRPr="009A32D6" w:rsidRDefault="009A32D6" w:rsidP="00EE39ED">
      <w:pPr>
        <w:jc w:val="center"/>
      </w:pPr>
      <w:r w:rsidRPr="009A32D6">
        <w:t>Secretaría de Ciencia y Tecnología</w:t>
      </w:r>
    </w:p>
    <w:sdt>
      <w:sdtPr>
        <w:rPr>
          <w:rFonts w:ascii="Arial" w:eastAsiaTheme="minorHAnsi" w:hAnsi="Arial" w:cstheme="minorBidi"/>
          <w:b w:val="0"/>
          <w:bCs w:val="0"/>
          <w:color w:val="auto"/>
          <w:sz w:val="24"/>
          <w:szCs w:val="22"/>
        </w:rPr>
        <w:id w:val="1935719"/>
        <w:docPartObj>
          <w:docPartGallery w:val="Table of Contents"/>
          <w:docPartUnique/>
        </w:docPartObj>
      </w:sdtPr>
      <w:sdtEndPr/>
      <w:sdtContent>
        <w:p w:rsidR="003E03FE" w:rsidRPr="000A3680" w:rsidRDefault="003E03FE">
          <w:pPr>
            <w:pStyle w:val="TtulodeTDC"/>
          </w:pPr>
          <w:r w:rsidRPr="000A3680">
            <w:t>Tabla de contenido</w:t>
          </w:r>
        </w:p>
        <w:p w:rsidR="00FB1E37" w:rsidRDefault="00116180">
          <w:pPr>
            <w:pStyle w:val="TDC1"/>
            <w:tabs>
              <w:tab w:val="right" w:leader="dot" w:pos="8494"/>
            </w:tabs>
            <w:rPr>
              <w:rFonts w:asciiTheme="minorHAnsi" w:eastAsiaTheme="minorEastAsia" w:hAnsiTheme="minorHAnsi"/>
              <w:noProof/>
              <w:sz w:val="22"/>
              <w:lang w:eastAsia="es-ES"/>
            </w:rPr>
          </w:pPr>
          <w:r w:rsidRPr="000A3680">
            <w:fldChar w:fldCharType="begin"/>
          </w:r>
          <w:r w:rsidR="003E03FE" w:rsidRPr="000A3680">
            <w:instrText xml:space="preserve"> TOC \o "1-3" \h \z \u </w:instrText>
          </w:r>
          <w:r w:rsidRPr="000A3680">
            <w:fldChar w:fldCharType="separate"/>
          </w:r>
          <w:hyperlink w:anchor="_Toc453959883" w:history="1">
            <w:r w:rsidR="00FB1E37" w:rsidRPr="00EA1856">
              <w:rPr>
                <w:rStyle w:val="Hipervnculo"/>
                <w:noProof/>
              </w:rPr>
              <w:t>Introducción</w:t>
            </w:r>
            <w:r w:rsidR="00FB1E37">
              <w:rPr>
                <w:noProof/>
                <w:webHidden/>
              </w:rPr>
              <w:tab/>
            </w:r>
            <w:r>
              <w:rPr>
                <w:noProof/>
                <w:webHidden/>
              </w:rPr>
              <w:fldChar w:fldCharType="begin"/>
            </w:r>
            <w:r w:rsidR="00FB1E37">
              <w:rPr>
                <w:noProof/>
                <w:webHidden/>
              </w:rPr>
              <w:instrText xml:space="preserve"> PAGEREF _Toc453959883 \h </w:instrText>
            </w:r>
            <w:r>
              <w:rPr>
                <w:noProof/>
                <w:webHidden/>
              </w:rPr>
            </w:r>
            <w:r>
              <w:rPr>
                <w:noProof/>
                <w:webHidden/>
              </w:rPr>
              <w:fldChar w:fldCharType="separate"/>
            </w:r>
            <w:r w:rsidR="001127D4">
              <w:rPr>
                <w:noProof/>
                <w:webHidden/>
              </w:rPr>
              <w:t>1</w:t>
            </w:r>
            <w:r>
              <w:rPr>
                <w:noProof/>
                <w:webHidden/>
              </w:rPr>
              <w:fldChar w:fldCharType="end"/>
            </w:r>
          </w:hyperlink>
        </w:p>
        <w:p w:rsidR="00FB1E37" w:rsidRDefault="001A13FA">
          <w:pPr>
            <w:pStyle w:val="TDC1"/>
            <w:tabs>
              <w:tab w:val="right" w:leader="dot" w:pos="8494"/>
            </w:tabs>
            <w:rPr>
              <w:rFonts w:asciiTheme="minorHAnsi" w:eastAsiaTheme="minorEastAsia" w:hAnsiTheme="minorHAnsi"/>
              <w:noProof/>
              <w:sz w:val="22"/>
              <w:lang w:eastAsia="es-ES"/>
            </w:rPr>
          </w:pPr>
          <w:hyperlink w:anchor="_Toc453959884" w:history="1">
            <w:r w:rsidR="00FB1E37" w:rsidRPr="00EA1856">
              <w:rPr>
                <w:rStyle w:val="Hipervnculo"/>
                <w:noProof/>
              </w:rPr>
              <w:t>Ciencia: análisis y sistematicidad</w:t>
            </w:r>
            <w:r w:rsidR="00FB1E37">
              <w:rPr>
                <w:noProof/>
                <w:webHidden/>
              </w:rPr>
              <w:tab/>
            </w:r>
            <w:r w:rsidR="00116180">
              <w:rPr>
                <w:noProof/>
                <w:webHidden/>
              </w:rPr>
              <w:fldChar w:fldCharType="begin"/>
            </w:r>
            <w:r w:rsidR="00FB1E37">
              <w:rPr>
                <w:noProof/>
                <w:webHidden/>
              </w:rPr>
              <w:instrText xml:space="preserve"> PAGEREF _Toc453959884 \h </w:instrText>
            </w:r>
            <w:r w:rsidR="00116180">
              <w:rPr>
                <w:noProof/>
                <w:webHidden/>
              </w:rPr>
            </w:r>
            <w:r w:rsidR="00116180">
              <w:rPr>
                <w:noProof/>
                <w:webHidden/>
              </w:rPr>
              <w:fldChar w:fldCharType="separate"/>
            </w:r>
            <w:r w:rsidR="001127D4">
              <w:rPr>
                <w:noProof/>
                <w:webHidden/>
              </w:rPr>
              <w:t>3</w:t>
            </w:r>
            <w:r w:rsidR="00116180">
              <w:rPr>
                <w:noProof/>
                <w:webHidden/>
              </w:rPr>
              <w:fldChar w:fldCharType="end"/>
            </w:r>
          </w:hyperlink>
        </w:p>
        <w:p w:rsidR="00FB1E37" w:rsidRDefault="001A13FA">
          <w:pPr>
            <w:pStyle w:val="TDC2"/>
            <w:tabs>
              <w:tab w:val="right" w:leader="dot" w:pos="8494"/>
            </w:tabs>
            <w:rPr>
              <w:rFonts w:asciiTheme="minorHAnsi" w:eastAsiaTheme="minorEastAsia" w:hAnsiTheme="minorHAnsi"/>
              <w:noProof/>
              <w:sz w:val="22"/>
              <w:lang w:eastAsia="es-ES"/>
            </w:rPr>
          </w:pPr>
          <w:hyperlink w:anchor="_Toc453959885" w:history="1">
            <w:r w:rsidR="00FB1E37" w:rsidRPr="00EA1856">
              <w:rPr>
                <w:rStyle w:val="Hipervnculo"/>
                <w:noProof/>
              </w:rPr>
              <w:t>Conocimiento científico</w:t>
            </w:r>
            <w:r w:rsidR="00FB1E37">
              <w:rPr>
                <w:noProof/>
                <w:webHidden/>
              </w:rPr>
              <w:tab/>
            </w:r>
            <w:r w:rsidR="00116180">
              <w:rPr>
                <w:noProof/>
                <w:webHidden/>
              </w:rPr>
              <w:fldChar w:fldCharType="begin"/>
            </w:r>
            <w:r w:rsidR="00FB1E37">
              <w:rPr>
                <w:noProof/>
                <w:webHidden/>
              </w:rPr>
              <w:instrText xml:space="preserve"> PAGEREF _Toc453959885 \h </w:instrText>
            </w:r>
            <w:r w:rsidR="00116180">
              <w:rPr>
                <w:noProof/>
                <w:webHidden/>
              </w:rPr>
            </w:r>
            <w:r w:rsidR="00116180">
              <w:rPr>
                <w:noProof/>
                <w:webHidden/>
              </w:rPr>
              <w:fldChar w:fldCharType="separate"/>
            </w:r>
            <w:r w:rsidR="001127D4">
              <w:rPr>
                <w:noProof/>
                <w:webHidden/>
              </w:rPr>
              <w:t>3</w:t>
            </w:r>
            <w:r w:rsidR="00116180">
              <w:rPr>
                <w:noProof/>
                <w:webHidden/>
              </w:rPr>
              <w:fldChar w:fldCharType="end"/>
            </w:r>
          </w:hyperlink>
        </w:p>
        <w:p w:rsidR="00FB1E37" w:rsidRDefault="001A13FA">
          <w:pPr>
            <w:pStyle w:val="TDC2"/>
            <w:tabs>
              <w:tab w:val="right" w:leader="dot" w:pos="8494"/>
            </w:tabs>
            <w:rPr>
              <w:rFonts w:asciiTheme="minorHAnsi" w:eastAsiaTheme="minorEastAsia" w:hAnsiTheme="minorHAnsi"/>
              <w:noProof/>
              <w:sz w:val="22"/>
              <w:lang w:eastAsia="es-ES"/>
            </w:rPr>
          </w:pPr>
          <w:hyperlink w:anchor="_Toc453959886" w:history="1">
            <w:r w:rsidR="00FB1E37" w:rsidRPr="00EA1856">
              <w:rPr>
                <w:rStyle w:val="Hipervnculo"/>
                <w:noProof/>
              </w:rPr>
              <w:t>Filosofía de la ciencia</w:t>
            </w:r>
            <w:r w:rsidR="00FB1E37">
              <w:rPr>
                <w:noProof/>
                <w:webHidden/>
              </w:rPr>
              <w:tab/>
            </w:r>
            <w:r w:rsidR="00116180">
              <w:rPr>
                <w:noProof/>
                <w:webHidden/>
              </w:rPr>
              <w:fldChar w:fldCharType="begin"/>
            </w:r>
            <w:r w:rsidR="00FB1E37">
              <w:rPr>
                <w:noProof/>
                <w:webHidden/>
              </w:rPr>
              <w:instrText xml:space="preserve"> PAGEREF _Toc453959886 \h </w:instrText>
            </w:r>
            <w:r w:rsidR="00116180">
              <w:rPr>
                <w:noProof/>
                <w:webHidden/>
              </w:rPr>
            </w:r>
            <w:r w:rsidR="00116180">
              <w:rPr>
                <w:noProof/>
                <w:webHidden/>
              </w:rPr>
              <w:fldChar w:fldCharType="separate"/>
            </w:r>
            <w:r w:rsidR="001127D4">
              <w:rPr>
                <w:noProof/>
                <w:webHidden/>
              </w:rPr>
              <w:t>4</w:t>
            </w:r>
            <w:r w:rsidR="00116180">
              <w:rPr>
                <w:noProof/>
                <w:webHidden/>
              </w:rPr>
              <w:fldChar w:fldCharType="end"/>
            </w:r>
          </w:hyperlink>
        </w:p>
        <w:p w:rsidR="00FB1E37" w:rsidRDefault="001A13FA">
          <w:pPr>
            <w:pStyle w:val="TDC2"/>
            <w:tabs>
              <w:tab w:val="right" w:leader="dot" w:pos="8494"/>
            </w:tabs>
            <w:rPr>
              <w:rFonts w:asciiTheme="minorHAnsi" w:eastAsiaTheme="minorEastAsia" w:hAnsiTheme="minorHAnsi"/>
              <w:noProof/>
              <w:sz w:val="22"/>
              <w:lang w:eastAsia="es-ES"/>
            </w:rPr>
          </w:pPr>
          <w:hyperlink w:anchor="_Toc453959887" w:history="1">
            <w:r w:rsidR="00FB1E37" w:rsidRPr="00EA1856">
              <w:rPr>
                <w:rStyle w:val="Hipervnculo"/>
                <w:noProof/>
              </w:rPr>
              <w:t>Investigación Científica y Tecnológica</w:t>
            </w:r>
            <w:r w:rsidR="00FB1E37">
              <w:rPr>
                <w:noProof/>
                <w:webHidden/>
              </w:rPr>
              <w:tab/>
            </w:r>
            <w:r w:rsidR="00116180">
              <w:rPr>
                <w:noProof/>
                <w:webHidden/>
              </w:rPr>
              <w:fldChar w:fldCharType="begin"/>
            </w:r>
            <w:r w:rsidR="00FB1E37">
              <w:rPr>
                <w:noProof/>
                <w:webHidden/>
              </w:rPr>
              <w:instrText xml:space="preserve"> PAGEREF _Toc453959887 \h </w:instrText>
            </w:r>
            <w:r w:rsidR="00116180">
              <w:rPr>
                <w:noProof/>
                <w:webHidden/>
              </w:rPr>
            </w:r>
            <w:r w:rsidR="00116180">
              <w:rPr>
                <w:noProof/>
                <w:webHidden/>
              </w:rPr>
              <w:fldChar w:fldCharType="separate"/>
            </w:r>
            <w:r w:rsidR="001127D4">
              <w:rPr>
                <w:noProof/>
                <w:webHidden/>
              </w:rPr>
              <w:t>6</w:t>
            </w:r>
            <w:r w:rsidR="00116180">
              <w:rPr>
                <w:noProof/>
                <w:webHidden/>
              </w:rPr>
              <w:fldChar w:fldCharType="end"/>
            </w:r>
          </w:hyperlink>
        </w:p>
        <w:p w:rsidR="00FB1E37" w:rsidRDefault="001A13FA">
          <w:pPr>
            <w:pStyle w:val="TDC3"/>
            <w:tabs>
              <w:tab w:val="right" w:leader="dot" w:pos="8494"/>
            </w:tabs>
            <w:rPr>
              <w:rFonts w:asciiTheme="minorHAnsi" w:eastAsiaTheme="minorEastAsia" w:hAnsiTheme="minorHAnsi"/>
              <w:noProof/>
              <w:sz w:val="22"/>
              <w:lang w:eastAsia="es-ES"/>
            </w:rPr>
          </w:pPr>
          <w:hyperlink w:anchor="_Toc453959888" w:history="1">
            <w:r w:rsidR="00FB1E37" w:rsidRPr="00EA1856">
              <w:rPr>
                <w:rStyle w:val="Hipervnculo"/>
                <w:noProof/>
              </w:rPr>
              <w:t>Método científico</w:t>
            </w:r>
            <w:r w:rsidR="00FB1E37">
              <w:rPr>
                <w:noProof/>
                <w:webHidden/>
              </w:rPr>
              <w:tab/>
            </w:r>
            <w:r w:rsidR="00116180">
              <w:rPr>
                <w:noProof/>
                <w:webHidden/>
              </w:rPr>
              <w:fldChar w:fldCharType="begin"/>
            </w:r>
            <w:r w:rsidR="00FB1E37">
              <w:rPr>
                <w:noProof/>
                <w:webHidden/>
              </w:rPr>
              <w:instrText xml:space="preserve"> PAGEREF _Toc453959888 \h </w:instrText>
            </w:r>
            <w:r w:rsidR="00116180">
              <w:rPr>
                <w:noProof/>
                <w:webHidden/>
              </w:rPr>
            </w:r>
            <w:r w:rsidR="00116180">
              <w:rPr>
                <w:noProof/>
                <w:webHidden/>
              </w:rPr>
              <w:fldChar w:fldCharType="separate"/>
            </w:r>
            <w:r w:rsidR="001127D4">
              <w:rPr>
                <w:noProof/>
                <w:webHidden/>
              </w:rPr>
              <w:t>8</w:t>
            </w:r>
            <w:r w:rsidR="00116180">
              <w:rPr>
                <w:noProof/>
                <w:webHidden/>
              </w:rPr>
              <w:fldChar w:fldCharType="end"/>
            </w:r>
          </w:hyperlink>
        </w:p>
        <w:p w:rsidR="00FB1E37" w:rsidRDefault="001A13FA">
          <w:pPr>
            <w:pStyle w:val="TDC3"/>
            <w:tabs>
              <w:tab w:val="right" w:leader="dot" w:pos="8494"/>
            </w:tabs>
            <w:rPr>
              <w:rFonts w:asciiTheme="minorHAnsi" w:eastAsiaTheme="minorEastAsia" w:hAnsiTheme="minorHAnsi"/>
              <w:noProof/>
              <w:sz w:val="22"/>
              <w:lang w:eastAsia="es-ES"/>
            </w:rPr>
          </w:pPr>
          <w:hyperlink w:anchor="_Toc453959889" w:history="1">
            <w:r w:rsidR="00FB1E37" w:rsidRPr="00EA1856">
              <w:rPr>
                <w:rStyle w:val="Hipervnculo"/>
                <w:noProof/>
              </w:rPr>
              <w:t>Método tecnológico</w:t>
            </w:r>
            <w:r w:rsidR="00FB1E37">
              <w:rPr>
                <w:noProof/>
                <w:webHidden/>
              </w:rPr>
              <w:tab/>
            </w:r>
            <w:r w:rsidR="00116180">
              <w:rPr>
                <w:noProof/>
                <w:webHidden/>
              </w:rPr>
              <w:fldChar w:fldCharType="begin"/>
            </w:r>
            <w:r w:rsidR="00FB1E37">
              <w:rPr>
                <w:noProof/>
                <w:webHidden/>
              </w:rPr>
              <w:instrText xml:space="preserve"> PAGEREF _Toc453959889 \h </w:instrText>
            </w:r>
            <w:r w:rsidR="00116180">
              <w:rPr>
                <w:noProof/>
                <w:webHidden/>
              </w:rPr>
            </w:r>
            <w:r w:rsidR="00116180">
              <w:rPr>
                <w:noProof/>
                <w:webHidden/>
              </w:rPr>
              <w:fldChar w:fldCharType="separate"/>
            </w:r>
            <w:r w:rsidR="001127D4">
              <w:rPr>
                <w:noProof/>
                <w:webHidden/>
              </w:rPr>
              <w:t>11</w:t>
            </w:r>
            <w:r w:rsidR="00116180">
              <w:rPr>
                <w:noProof/>
                <w:webHidden/>
              </w:rPr>
              <w:fldChar w:fldCharType="end"/>
            </w:r>
          </w:hyperlink>
        </w:p>
        <w:p w:rsidR="00FB1E37" w:rsidRDefault="001A13FA">
          <w:pPr>
            <w:pStyle w:val="TDC1"/>
            <w:tabs>
              <w:tab w:val="right" w:leader="dot" w:pos="8494"/>
            </w:tabs>
            <w:rPr>
              <w:rFonts w:asciiTheme="minorHAnsi" w:eastAsiaTheme="minorEastAsia" w:hAnsiTheme="minorHAnsi"/>
              <w:noProof/>
              <w:sz w:val="22"/>
              <w:lang w:eastAsia="es-ES"/>
            </w:rPr>
          </w:pPr>
          <w:hyperlink w:anchor="_Toc453959890" w:history="1">
            <w:r w:rsidR="00FB1E37" w:rsidRPr="00EA1856">
              <w:rPr>
                <w:rStyle w:val="Hipervnculo"/>
                <w:noProof/>
              </w:rPr>
              <w:t>Lenguaje científico</w:t>
            </w:r>
            <w:r w:rsidR="00FB1E37">
              <w:rPr>
                <w:noProof/>
                <w:webHidden/>
              </w:rPr>
              <w:tab/>
            </w:r>
            <w:r w:rsidR="00116180">
              <w:rPr>
                <w:noProof/>
                <w:webHidden/>
              </w:rPr>
              <w:fldChar w:fldCharType="begin"/>
            </w:r>
            <w:r w:rsidR="00FB1E37">
              <w:rPr>
                <w:noProof/>
                <w:webHidden/>
              </w:rPr>
              <w:instrText xml:space="preserve"> PAGEREF _Toc453959890 \h </w:instrText>
            </w:r>
            <w:r w:rsidR="00116180">
              <w:rPr>
                <w:noProof/>
                <w:webHidden/>
              </w:rPr>
            </w:r>
            <w:r w:rsidR="00116180">
              <w:rPr>
                <w:noProof/>
                <w:webHidden/>
              </w:rPr>
              <w:fldChar w:fldCharType="separate"/>
            </w:r>
            <w:r w:rsidR="001127D4">
              <w:rPr>
                <w:noProof/>
                <w:webHidden/>
              </w:rPr>
              <w:t>12</w:t>
            </w:r>
            <w:r w:rsidR="00116180">
              <w:rPr>
                <w:noProof/>
                <w:webHidden/>
              </w:rPr>
              <w:fldChar w:fldCharType="end"/>
            </w:r>
          </w:hyperlink>
        </w:p>
        <w:p w:rsidR="00FB1E37" w:rsidRDefault="001A13FA">
          <w:pPr>
            <w:pStyle w:val="TDC3"/>
            <w:tabs>
              <w:tab w:val="right" w:leader="dot" w:pos="8494"/>
            </w:tabs>
            <w:rPr>
              <w:rFonts w:asciiTheme="minorHAnsi" w:eastAsiaTheme="minorEastAsia" w:hAnsiTheme="minorHAnsi"/>
              <w:noProof/>
              <w:sz w:val="22"/>
              <w:lang w:eastAsia="es-ES"/>
            </w:rPr>
          </w:pPr>
          <w:hyperlink w:anchor="_Toc453959891" w:history="1">
            <w:r w:rsidR="00FB1E37" w:rsidRPr="00EA1856">
              <w:rPr>
                <w:rStyle w:val="Hipervnculo"/>
                <w:noProof/>
              </w:rPr>
              <w:t>Semiótica</w:t>
            </w:r>
            <w:r w:rsidR="00FB1E37">
              <w:rPr>
                <w:noProof/>
                <w:webHidden/>
              </w:rPr>
              <w:tab/>
            </w:r>
            <w:r w:rsidR="00116180">
              <w:rPr>
                <w:noProof/>
                <w:webHidden/>
              </w:rPr>
              <w:fldChar w:fldCharType="begin"/>
            </w:r>
            <w:r w:rsidR="00FB1E37">
              <w:rPr>
                <w:noProof/>
                <w:webHidden/>
              </w:rPr>
              <w:instrText xml:space="preserve"> PAGEREF _Toc453959891 \h </w:instrText>
            </w:r>
            <w:r w:rsidR="00116180">
              <w:rPr>
                <w:noProof/>
                <w:webHidden/>
              </w:rPr>
            </w:r>
            <w:r w:rsidR="00116180">
              <w:rPr>
                <w:noProof/>
                <w:webHidden/>
              </w:rPr>
              <w:fldChar w:fldCharType="separate"/>
            </w:r>
            <w:r w:rsidR="001127D4">
              <w:rPr>
                <w:noProof/>
                <w:webHidden/>
              </w:rPr>
              <w:t>14</w:t>
            </w:r>
            <w:r w:rsidR="00116180">
              <w:rPr>
                <w:noProof/>
                <w:webHidden/>
              </w:rPr>
              <w:fldChar w:fldCharType="end"/>
            </w:r>
          </w:hyperlink>
        </w:p>
        <w:p w:rsidR="00FB1E37" w:rsidRDefault="001A13FA">
          <w:pPr>
            <w:pStyle w:val="TDC3"/>
            <w:tabs>
              <w:tab w:val="right" w:leader="dot" w:pos="8494"/>
            </w:tabs>
            <w:rPr>
              <w:rFonts w:asciiTheme="minorHAnsi" w:eastAsiaTheme="minorEastAsia" w:hAnsiTheme="minorHAnsi"/>
              <w:noProof/>
              <w:sz w:val="22"/>
              <w:lang w:eastAsia="es-ES"/>
            </w:rPr>
          </w:pPr>
          <w:hyperlink w:anchor="_Toc453959892" w:history="1">
            <w:r w:rsidR="00FB1E37" w:rsidRPr="00EA1856">
              <w:rPr>
                <w:rStyle w:val="Hipervnculo"/>
                <w:noProof/>
              </w:rPr>
              <w:t>Teoría hermenéutica experimental</w:t>
            </w:r>
            <w:r w:rsidR="00FB1E37">
              <w:rPr>
                <w:noProof/>
                <w:webHidden/>
              </w:rPr>
              <w:tab/>
            </w:r>
            <w:r w:rsidR="00116180">
              <w:rPr>
                <w:noProof/>
                <w:webHidden/>
              </w:rPr>
              <w:fldChar w:fldCharType="begin"/>
            </w:r>
            <w:r w:rsidR="00FB1E37">
              <w:rPr>
                <w:noProof/>
                <w:webHidden/>
              </w:rPr>
              <w:instrText xml:space="preserve"> PAGEREF _Toc453959892 \h </w:instrText>
            </w:r>
            <w:r w:rsidR="00116180">
              <w:rPr>
                <w:noProof/>
                <w:webHidden/>
              </w:rPr>
            </w:r>
            <w:r w:rsidR="00116180">
              <w:rPr>
                <w:noProof/>
                <w:webHidden/>
              </w:rPr>
              <w:fldChar w:fldCharType="separate"/>
            </w:r>
            <w:r w:rsidR="001127D4">
              <w:rPr>
                <w:noProof/>
                <w:webHidden/>
              </w:rPr>
              <w:t>15</w:t>
            </w:r>
            <w:r w:rsidR="00116180">
              <w:rPr>
                <w:noProof/>
                <w:webHidden/>
              </w:rPr>
              <w:fldChar w:fldCharType="end"/>
            </w:r>
          </w:hyperlink>
        </w:p>
        <w:p w:rsidR="00FB1E37" w:rsidRDefault="001A13FA">
          <w:pPr>
            <w:pStyle w:val="TDC1"/>
            <w:tabs>
              <w:tab w:val="right" w:leader="dot" w:pos="8494"/>
            </w:tabs>
            <w:rPr>
              <w:rFonts w:asciiTheme="minorHAnsi" w:eastAsiaTheme="minorEastAsia" w:hAnsiTheme="minorHAnsi"/>
              <w:noProof/>
              <w:sz w:val="22"/>
              <w:lang w:eastAsia="es-ES"/>
            </w:rPr>
          </w:pPr>
          <w:hyperlink w:anchor="_Toc453959893" w:history="1">
            <w:r w:rsidR="00FB1E37" w:rsidRPr="00EA1856">
              <w:rPr>
                <w:rStyle w:val="Hipervnculo"/>
                <w:noProof/>
              </w:rPr>
              <w:t>Bibliografía</w:t>
            </w:r>
            <w:r w:rsidR="00FB1E37">
              <w:rPr>
                <w:noProof/>
                <w:webHidden/>
              </w:rPr>
              <w:tab/>
            </w:r>
            <w:r w:rsidR="00116180">
              <w:rPr>
                <w:noProof/>
                <w:webHidden/>
              </w:rPr>
              <w:fldChar w:fldCharType="begin"/>
            </w:r>
            <w:r w:rsidR="00FB1E37">
              <w:rPr>
                <w:noProof/>
                <w:webHidden/>
              </w:rPr>
              <w:instrText xml:space="preserve"> PAGEREF _Toc453959893 \h </w:instrText>
            </w:r>
            <w:r w:rsidR="00116180">
              <w:rPr>
                <w:noProof/>
                <w:webHidden/>
              </w:rPr>
            </w:r>
            <w:r w:rsidR="00116180">
              <w:rPr>
                <w:noProof/>
                <w:webHidden/>
              </w:rPr>
              <w:fldChar w:fldCharType="separate"/>
            </w:r>
            <w:r w:rsidR="001127D4">
              <w:rPr>
                <w:noProof/>
                <w:webHidden/>
              </w:rPr>
              <w:t>19</w:t>
            </w:r>
            <w:r w:rsidR="00116180">
              <w:rPr>
                <w:noProof/>
                <w:webHidden/>
              </w:rPr>
              <w:fldChar w:fldCharType="end"/>
            </w:r>
          </w:hyperlink>
        </w:p>
        <w:p w:rsidR="003E03FE" w:rsidRPr="000A3680" w:rsidRDefault="00116180">
          <w:r w:rsidRPr="000A3680">
            <w:fldChar w:fldCharType="end"/>
          </w:r>
        </w:p>
      </w:sdtContent>
    </w:sdt>
    <w:p w:rsidR="003E03FE" w:rsidRPr="000A3680" w:rsidRDefault="002C00DC" w:rsidP="002C00DC">
      <w:pPr>
        <w:pStyle w:val="Ttulo1"/>
      </w:pPr>
      <w:bookmarkStart w:id="0" w:name="_Toc453959883"/>
      <w:r w:rsidRPr="000A3680">
        <w:t>Introducción</w:t>
      </w:r>
      <w:bookmarkEnd w:id="0"/>
    </w:p>
    <w:p w:rsidR="004E20CC" w:rsidRPr="000A3680" w:rsidRDefault="004E20CC" w:rsidP="00884FCA">
      <w:r w:rsidRPr="000A3680">
        <w:t xml:space="preserve">Ante todo y a fin de dar certidumbre sobre la perspectiva de este trabajo, y entendiendo que bien debería ser deducible a través de su lectura y </w:t>
      </w:r>
      <w:r w:rsidR="00D675B6" w:rsidRPr="000A3680">
        <w:t xml:space="preserve">finalmente dilucidada </w:t>
      </w:r>
      <w:r w:rsidRPr="000A3680">
        <w:t xml:space="preserve">al momento de las conclusiones, se estima que será de utilidad saber que los contenidos aquí expuestos se asumen en el marco de una </w:t>
      </w:r>
      <w:r w:rsidRPr="000A3680">
        <w:rPr>
          <w:i/>
        </w:rPr>
        <w:t>filosofía de la ciencia</w:t>
      </w:r>
      <w:r w:rsidRPr="000A3680">
        <w:t xml:space="preserve"> </w:t>
      </w:r>
      <w:r w:rsidR="00D675B6" w:rsidRPr="000A3680">
        <w:t xml:space="preserve">y más particularmente de una </w:t>
      </w:r>
      <w:r w:rsidRPr="000A3680">
        <w:t>epistemología</w:t>
      </w:r>
      <w:r w:rsidR="00552B86" w:rsidRPr="000A3680">
        <w:t xml:space="preserve"> que incluye a una ontología naturalista y a una semántica realista</w:t>
      </w:r>
      <w:r w:rsidRPr="000A3680">
        <w:t xml:space="preserve"> con pretensiones de </w:t>
      </w:r>
      <w:r w:rsidRPr="000A3680">
        <w:lastRenderedPageBreak/>
        <w:t xml:space="preserve">exactitud, </w:t>
      </w:r>
      <w:r w:rsidR="001E293A">
        <w:t xml:space="preserve">todo ello </w:t>
      </w:r>
      <w:r w:rsidR="00D66DD9">
        <w:t xml:space="preserve">con el fin último de atender a </w:t>
      </w:r>
      <w:r w:rsidRPr="000A3680">
        <w:t>las capacidades de reconstruir la estructura de la ciencia</w:t>
      </w:r>
      <w:r w:rsidR="002C6572">
        <w:t xml:space="preserve"> y</w:t>
      </w:r>
      <w:r w:rsidRPr="000A3680">
        <w:t xml:space="preserve"> </w:t>
      </w:r>
      <w:r w:rsidR="00D66DD9">
        <w:t xml:space="preserve">de </w:t>
      </w:r>
      <w:r w:rsidR="001E293A">
        <w:t>brindar</w:t>
      </w:r>
      <w:r w:rsidR="00D36237" w:rsidRPr="000A3680">
        <w:t xml:space="preserve"> los instrumentos mínimos y necesarios para lograr</w:t>
      </w:r>
      <w:r w:rsidRPr="000A3680">
        <w:t xml:space="preserve"> interpretar coherentemente </w:t>
      </w:r>
      <w:r w:rsidR="00382129">
        <w:t>e</w:t>
      </w:r>
      <w:r w:rsidRPr="000A3680">
        <w:t>l desarrollo científico</w:t>
      </w:r>
      <w:r w:rsidR="00D36237" w:rsidRPr="000A3680">
        <w:t xml:space="preserve"> y tecnológico</w:t>
      </w:r>
      <w:r w:rsidRPr="000A3680">
        <w:t>.</w:t>
      </w:r>
    </w:p>
    <w:p w:rsidR="00083706" w:rsidRPr="000A3680" w:rsidRDefault="00E87C00" w:rsidP="00884FCA">
      <w:r>
        <w:t>Realizado</w:t>
      </w:r>
      <w:r w:rsidR="004E20CC" w:rsidRPr="000A3680">
        <w:t xml:space="preserve"> el preludio, y retomando desde la </w:t>
      </w:r>
      <w:r w:rsidR="004E20CC" w:rsidRPr="000A3680">
        <w:rPr>
          <w:i/>
        </w:rPr>
        <w:t>filosofía de la ciencia</w:t>
      </w:r>
      <w:r w:rsidR="004E20CC" w:rsidRPr="000A3680">
        <w:t>, diremos que p</w:t>
      </w:r>
      <w:r w:rsidR="00884FCA" w:rsidRPr="000A3680">
        <w:t>ara Albert Einstein</w:t>
      </w:r>
      <w:r w:rsidR="00C74A45" w:rsidRPr="000A3680">
        <w:t xml:space="preserve"> </w:t>
      </w:r>
      <w:sdt>
        <w:sdtPr>
          <w:id w:val="30858079"/>
          <w:citation/>
        </w:sdtPr>
        <w:sdtEndPr/>
        <w:sdtContent>
          <w:r w:rsidR="001A13FA">
            <w:fldChar w:fldCharType="begin"/>
          </w:r>
          <w:r w:rsidR="001A13FA">
            <w:instrText xml:space="preserve"> CITATION Ein58 \p 49 \n  \l 3082  </w:instrText>
          </w:r>
          <w:r w:rsidR="001A13FA">
            <w:fldChar w:fldCharType="separate"/>
          </w:r>
          <w:r w:rsidR="00F8694C">
            <w:rPr>
              <w:noProof/>
            </w:rPr>
            <w:t>(1958, pág. 49)</w:t>
          </w:r>
          <w:r w:rsidR="001A13FA">
            <w:rPr>
              <w:noProof/>
            </w:rPr>
            <w:fldChar w:fldCharType="end"/>
          </w:r>
        </w:sdtContent>
      </w:sdt>
      <w:r w:rsidR="00884FCA" w:rsidRPr="000A3680">
        <w:t xml:space="preserve"> el principio básico de toda filosofía natural es, </w:t>
      </w:r>
      <w:r w:rsidR="003F03ED" w:rsidRPr="000A3680">
        <w:t>a partir de</w:t>
      </w:r>
      <w:r w:rsidR="00884FCA" w:rsidRPr="000A3680">
        <w:t xml:space="preserve"> los filósofos griegos </w:t>
      </w:r>
      <w:r w:rsidR="00AE1829" w:rsidRPr="000A3680">
        <w:t>en adelante</w:t>
      </w:r>
      <w:r w:rsidR="00884FCA" w:rsidRPr="000A3680">
        <w:t xml:space="preserve">, </w:t>
      </w:r>
      <w:r w:rsidR="00BA1B92">
        <w:t>el</w:t>
      </w:r>
      <w:r w:rsidR="00884FCA" w:rsidRPr="000A3680">
        <w:t xml:space="preserve"> de explicar la complejidad de los fenómenos naturales partiendo de</w:t>
      </w:r>
      <w:r w:rsidR="00F50CD5" w:rsidRPr="000A3680">
        <w:t xml:space="preserve"> un</w:t>
      </w:r>
      <w:r w:rsidR="00884FCA" w:rsidRPr="000A3680">
        <w:t xml:space="preserve"> cierto número de </w:t>
      </w:r>
      <w:r w:rsidR="00884FCA" w:rsidRPr="000A3680">
        <w:rPr>
          <w:i/>
        </w:rPr>
        <w:t>ideas</w:t>
      </w:r>
      <w:r w:rsidR="00884FCA" w:rsidRPr="002C6572">
        <w:t xml:space="preserve"> y </w:t>
      </w:r>
      <w:r w:rsidR="00884FCA" w:rsidRPr="000A3680">
        <w:rPr>
          <w:i/>
        </w:rPr>
        <w:t>relaciones simples y fundamentales</w:t>
      </w:r>
      <w:r w:rsidR="00884FCA" w:rsidRPr="000A3680">
        <w:t>, para luego pasar gradualmente a casos más complicados</w:t>
      </w:r>
      <w:r w:rsidR="00F50CD5" w:rsidRPr="000A3680">
        <w:t xml:space="preserve">. Es así que </w:t>
      </w:r>
      <w:r w:rsidR="00884FCA" w:rsidRPr="000A3680">
        <w:t xml:space="preserve">las consecuencias de esta generalización conducen a </w:t>
      </w:r>
      <w:r w:rsidR="00884FCA" w:rsidRPr="000A3680">
        <w:rPr>
          <w:i/>
        </w:rPr>
        <w:t>explicaciones simples</w:t>
      </w:r>
      <w:r w:rsidR="00884FCA" w:rsidRPr="000A3680">
        <w:t xml:space="preserve"> y convincentes de aquellos hechos que antes se presentaban como incoherentes e ininteligibles</w:t>
      </w:r>
      <w:r w:rsidR="00950560">
        <w:t>. D</w:t>
      </w:r>
      <w:r w:rsidR="00083706" w:rsidRPr="000A3680">
        <w:t>e esta manera</w:t>
      </w:r>
      <w:r w:rsidR="00BA1B92" w:rsidRPr="000A3680">
        <w:t xml:space="preserve">, </w:t>
      </w:r>
      <w:r w:rsidR="007E0F13">
        <w:t>a</w:t>
      </w:r>
      <w:r w:rsidR="00BA1B92" w:rsidRPr="000A3680">
        <w:t xml:space="preserve">l hombre de ciencia, </w:t>
      </w:r>
      <w:r w:rsidR="00083706" w:rsidRPr="000A3680">
        <w:t>la imagen de la realidad</w:t>
      </w:r>
      <w:r w:rsidR="00BA1B92">
        <w:t xml:space="preserve"> </w:t>
      </w:r>
      <w:r w:rsidR="00083706" w:rsidRPr="000A3680">
        <w:t xml:space="preserve">se </w:t>
      </w:r>
      <w:r w:rsidR="00BA1B92">
        <w:t xml:space="preserve">le </w:t>
      </w:r>
      <w:r w:rsidR="00083706" w:rsidRPr="000A3680">
        <w:t>hará más simple</w:t>
      </w:r>
      <w:r w:rsidR="00BA1B92">
        <w:t>,</w:t>
      </w:r>
      <w:r w:rsidR="00083706" w:rsidRPr="000A3680">
        <w:t xml:space="preserve"> </w:t>
      </w:r>
      <w:r w:rsidR="00BA1B92">
        <w:t>por lo que podrá</w:t>
      </w:r>
      <w:r w:rsidR="00083706" w:rsidRPr="000A3680">
        <w:t xml:space="preserve"> explicar </w:t>
      </w:r>
      <w:r w:rsidR="00F9534E" w:rsidRPr="000A3680">
        <w:t xml:space="preserve">un </w:t>
      </w:r>
      <w:r w:rsidR="00BA1B92">
        <w:t>mayor número</w:t>
      </w:r>
      <w:r w:rsidR="00BA1B92" w:rsidRPr="00BA1B92">
        <w:t xml:space="preserve"> </w:t>
      </w:r>
      <w:r w:rsidR="00083706" w:rsidRPr="000A3680">
        <w:t>de impresiones sensoriales</w:t>
      </w:r>
      <w:r w:rsidR="00BA1B92">
        <w:t>;</w:t>
      </w:r>
      <w:r w:rsidR="00F9534E" w:rsidRPr="000A3680">
        <w:t xml:space="preserve"> </w:t>
      </w:r>
      <w:r w:rsidR="00BA1B92" w:rsidRPr="000A3680">
        <w:t>permitiéndo</w:t>
      </w:r>
      <w:r w:rsidR="00BA1B92">
        <w:t>se</w:t>
      </w:r>
      <w:r w:rsidR="00F9534E" w:rsidRPr="000A3680">
        <w:t xml:space="preserve"> así</w:t>
      </w:r>
      <w:r w:rsidR="00BA1B92">
        <w:t>,</w:t>
      </w:r>
      <w:r w:rsidR="00F725D6">
        <w:t xml:space="preserve"> </w:t>
      </w:r>
      <w:r w:rsidR="00DF36AE">
        <w:t xml:space="preserve">en los </w:t>
      </w:r>
      <w:r w:rsidR="00F725D6" w:rsidRPr="000A3680">
        <w:t>límite</w:t>
      </w:r>
      <w:r w:rsidR="00DF36AE">
        <w:t>s</w:t>
      </w:r>
      <w:r w:rsidR="00F725D6" w:rsidRPr="000A3680">
        <w:t xml:space="preserve"> de la verdad objetiva</w:t>
      </w:r>
      <w:r w:rsidR="00F725D6">
        <w:t>,</w:t>
      </w:r>
      <w:r w:rsidR="00F9534E" w:rsidRPr="000A3680">
        <w:t xml:space="preserve"> </w:t>
      </w:r>
      <w:r w:rsidR="00083706" w:rsidRPr="000A3680">
        <w:t xml:space="preserve">aumentar su </w:t>
      </w:r>
      <w:r w:rsidR="00BA1B92">
        <w:t xml:space="preserve">grado de </w:t>
      </w:r>
      <w:r w:rsidR="00083706" w:rsidRPr="000A3680">
        <w:t>conocimiento</w:t>
      </w:r>
      <w:r w:rsidR="00F9534E" w:rsidRPr="000A3680">
        <w:t>.</w:t>
      </w:r>
    </w:p>
    <w:p w:rsidR="00D609C9" w:rsidRDefault="00DB3A7E" w:rsidP="0059414D">
      <w:r w:rsidRPr="000A3680">
        <w:t xml:space="preserve">Ahora bien, para </w:t>
      </w:r>
      <w:r w:rsidR="007E0F13">
        <w:t xml:space="preserve">poder </w:t>
      </w:r>
      <w:r w:rsidRPr="000A3680">
        <w:t xml:space="preserve">desentrañar y desarrollar estas </w:t>
      </w:r>
      <w:r w:rsidR="00347A94">
        <w:rPr>
          <w:rFonts w:cs="Arial"/>
        </w:rPr>
        <w:t>«</w:t>
      </w:r>
      <w:r w:rsidRPr="00347A94">
        <w:t>ideas</w:t>
      </w:r>
      <w:r w:rsidR="00347A94">
        <w:rPr>
          <w:rFonts w:cs="Arial"/>
        </w:rPr>
        <w:t>»</w:t>
      </w:r>
      <w:r w:rsidRPr="000A3680">
        <w:rPr>
          <w:i/>
        </w:rPr>
        <w:t xml:space="preserve"> </w:t>
      </w:r>
      <w:r w:rsidRPr="00347A94">
        <w:t>fundamentales de la ciencia</w:t>
      </w:r>
      <w:r w:rsidR="00F50CD5" w:rsidRPr="000A3680">
        <w:rPr>
          <w:i/>
        </w:rPr>
        <w:t>,</w:t>
      </w:r>
      <w:r w:rsidRPr="000A3680">
        <w:rPr>
          <w:i/>
        </w:rPr>
        <w:t xml:space="preserve"> </w:t>
      </w:r>
      <w:r w:rsidRPr="000A3680">
        <w:t xml:space="preserve">se </w:t>
      </w:r>
      <w:r w:rsidR="00BA7226" w:rsidRPr="000A3680">
        <w:t>precisa</w:t>
      </w:r>
      <w:r w:rsidR="007E0F13">
        <w:t>rá pues</w:t>
      </w:r>
      <w:r w:rsidR="00AC210C">
        <w:t>:</w:t>
      </w:r>
      <w:r w:rsidR="00BA7226" w:rsidRPr="000A3680">
        <w:t xml:space="preserve"> </w:t>
      </w:r>
      <w:r w:rsidR="00F50CD5" w:rsidRPr="000A3680">
        <w:t>d</w:t>
      </w:r>
      <w:r w:rsidRPr="000A3680">
        <w:t xml:space="preserve">el </w:t>
      </w:r>
      <w:r w:rsidR="00B1693C">
        <w:rPr>
          <w:rFonts w:cs="Arial"/>
        </w:rPr>
        <w:t>«</w:t>
      </w:r>
      <w:r w:rsidRPr="00B1693C">
        <w:t xml:space="preserve">conocimiento </w:t>
      </w:r>
      <w:r w:rsidR="006A6599" w:rsidRPr="00B1693C">
        <w:t>científico</w:t>
      </w:r>
      <w:r w:rsidR="00B1693C">
        <w:rPr>
          <w:rFonts w:cs="Arial"/>
        </w:rPr>
        <w:t>»</w:t>
      </w:r>
      <w:r w:rsidR="00AC210C">
        <w:rPr>
          <w:i/>
        </w:rPr>
        <w:t>,</w:t>
      </w:r>
      <w:r w:rsidR="006A6599" w:rsidRPr="000A3680">
        <w:rPr>
          <w:i/>
        </w:rPr>
        <w:t xml:space="preserve"> </w:t>
      </w:r>
      <w:r w:rsidR="00F50CD5" w:rsidRPr="00BC4C9C">
        <w:t>d</w:t>
      </w:r>
      <w:r w:rsidR="00B87567" w:rsidRPr="00BC4C9C">
        <w:t xml:space="preserve">el uso </w:t>
      </w:r>
      <w:r w:rsidRPr="00BC4C9C">
        <w:t xml:space="preserve">de una </w:t>
      </w:r>
      <w:r w:rsidR="00F50CD5" w:rsidRPr="00BC4C9C">
        <w:t>refinada</w:t>
      </w:r>
      <w:r w:rsidR="00F50CD5" w:rsidRPr="000A3680">
        <w:rPr>
          <w:i/>
        </w:rPr>
        <w:t xml:space="preserve"> </w:t>
      </w:r>
      <w:r w:rsidR="00B1693C">
        <w:rPr>
          <w:rFonts w:cs="Arial"/>
        </w:rPr>
        <w:t>«</w:t>
      </w:r>
      <w:r w:rsidRPr="00B1693C">
        <w:t>técnica de investigación</w:t>
      </w:r>
      <w:r w:rsidR="00B1693C">
        <w:rPr>
          <w:rFonts w:cs="Arial"/>
        </w:rPr>
        <w:t>»</w:t>
      </w:r>
      <w:r w:rsidR="00AC210C">
        <w:rPr>
          <w:i/>
        </w:rPr>
        <w:t>,</w:t>
      </w:r>
      <w:r w:rsidRPr="000A3680">
        <w:t xml:space="preserve"> y </w:t>
      </w:r>
      <w:r w:rsidR="00AC210C">
        <w:t>de</w:t>
      </w:r>
      <w:r w:rsidRPr="000A3680">
        <w:t xml:space="preserve"> un </w:t>
      </w:r>
      <w:r w:rsidR="00B1693C">
        <w:rPr>
          <w:rFonts w:cs="Arial"/>
        </w:rPr>
        <w:t>«</w:t>
      </w:r>
      <w:r w:rsidRPr="00B1693C">
        <w:t>lenguaje</w:t>
      </w:r>
      <w:r w:rsidR="00B1693C">
        <w:rPr>
          <w:rFonts w:cs="Arial"/>
        </w:rPr>
        <w:t>»</w:t>
      </w:r>
      <w:r w:rsidRPr="000A3680">
        <w:t xml:space="preserve"> accesible </w:t>
      </w:r>
      <w:r w:rsidR="00D675B6" w:rsidRPr="000A3680">
        <w:t>p</w:t>
      </w:r>
      <w:r w:rsidRPr="000A3680">
        <w:t xml:space="preserve">ara su </w:t>
      </w:r>
      <w:r w:rsidR="00AC210C">
        <w:t>exposición e</w:t>
      </w:r>
      <w:r w:rsidR="004707E6" w:rsidRPr="000A3680">
        <w:t xml:space="preserve"> interpretación</w:t>
      </w:r>
      <w:r w:rsidR="00465B92">
        <w:t>; con respecto a esto último,</w:t>
      </w:r>
      <w:r w:rsidR="002F1EC8" w:rsidRPr="000A3680">
        <w:t xml:space="preserve"> Karl Popper </w:t>
      </w:r>
      <w:sdt>
        <w:sdtPr>
          <w:id w:val="30858084"/>
          <w:citation/>
        </w:sdtPr>
        <w:sdtEndPr/>
        <w:sdtContent>
          <w:r w:rsidR="001A13FA">
            <w:fldChar w:fldCharType="begin"/>
          </w:r>
          <w:r w:rsidR="001A13FA">
            <w:instrText xml:space="preserve"> CITATION Pop80 \p 30 \n  \t  \l 3082  </w:instrText>
          </w:r>
          <w:r w:rsidR="001A13FA">
            <w:fldChar w:fldCharType="separate"/>
          </w:r>
          <w:r w:rsidR="00F8694C">
            <w:rPr>
              <w:noProof/>
            </w:rPr>
            <w:t>(1980, pág. 30)</w:t>
          </w:r>
          <w:r w:rsidR="001A13FA">
            <w:rPr>
              <w:noProof/>
            </w:rPr>
            <w:fldChar w:fldCharType="end"/>
          </w:r>
        </w:sdtContent>
      </w:sdt>
      <w:r w:rsidR="002F1EC8" w:rsidRPr="000A3680">
        <w:t xml:space="preserve"> considera que la ciencia es un sistema de enunciados que </w:t>
      </w:r>
      <w:r w:rsidR="00D675B6" w:rsidRPr="000A3680">
        <w:t xml:space="preserve">únicamente </w:t>
      </w:r>
      <w:r w:rsidR="002F1EC8" w:rsidRPr="000A3680">
        <w:t>representa al mundo real o mundo de nuestra experiencia;</w:t>
      </w:r>
      <w:r w:rsidRPr="000A3680">
        <w:t xml:space="preserve"> es así que la matemática</w:t>
      </w:r>
      <w:r w:rsidR="00FE382D" w:rsidRPr="000A3680">
        <w:t xml:space="preserve"> (particularmente para alcanzar conclusiones cuantitativas)</w:t>
      </w:r>
      <w:r w:rsidRPr="000A3680">
        <w:t xml:space="preserve"> y la lógica</w:t>
      </w:r>
      <w:r w:rsidR="00136D38">
        <w:t xml:space="preserve"> (para la validación de las conclusiones del razonamiento)</w:t>
      </w:r>
      <w:r w:rsidR="004707E6" w:rsidRPr="000A3680">
        <w:t>,</w:t>
      </w:r>
      <w:r w:rsidRPr="000A3680">
        <w:t xml:space="preserve"> se constituyen como instrumentos</w:t>
      </w:r>
      <w:r w:rsidR="002C6572">
        <w:t xml:space="preserve"> fundamentales </w:t>
      </w:r>
      <w:r w:rsidRPr="000A3680">
        <w:t>para razonar</w:t>
      </w:r>
      <w:r w:rsidR="00427CA0" w:rsidRPr="000A3680">
        <w:t>,</w:t>
      </w:r>
      <w:r w:rsidRPr="000A3680">
        <w:t xml:space="preserve"> e indispensables </w:t>
      </w:r>
      <w:r w:rsidR="008234AD">
        <w:t>al momento de</w:t>
      </w:r>
      <w:r w:rsidRPr="000A3680">
        <w:t xml:space="preserve"> pretende</w:t>
      </w:r>
      <w:r w:rsidR="008234AD">
        <w:t xml:space="preserve">r someter </w:t>
      </w:r>
      <w:r w:rsidR="008234AD" w:rsidRPr="009A32D6">
        <w:rPr>
          <w:i/>
        </w:rPr>
        <w:t>experimentalmente</w:t>
      </w:r>
      <w:r w:rsidR="008234AD" w:rsidRPr="000A3680">
        <w:t xml:space="preserve"> a prueba</w:t>
      </w:r>
      <w:r w:rsidR="008234AD">
        <w:t xml:space="preserve"> los resultados obtenidos</w:t>
      </w:r>
      <w:r w:rsidRPr="000A3680">
        <w:t xml:space="preserve">. </w:t>
      </w:r>
      <w:sdt>
        <w:sdtPr>
          <w:id w:val="30858080"/>
          <w:citation/>
        </w:sdtPr>
        <w:sdtEndPr/>
        <w:sdtContent>
          <w:r w:rsidR="001A13FA">
            <w:fldChar w:fldCharType="begin"/>
          </w:r>
          <w:r w:rsidR="001A13FA">
            <w:instrText xml:space="preserve"> CITATION Ein58 \p 29 \l 3082  </w:instrText>
          </w:r>
          <w:r w:rsidR="001A13FA">
            <w:fldChar w:fldCharType="separate"/>
          </w:r>
          <w:r w:rsidR="00F8694C">
            <w:rPr>
              <w:noProof/>
            </w:rPr>
            <w:t>(Einstein &amp; Infeld, 1958, pág. 29)</w:t>
          </w:r>
          <w:r w:rsidR="001A13FA">
            <w:rPr>
              <w:noProof/>
            </w:rPr>
            <w:fldChar w:fldCharType="end"/>
          </w:r>
        </w:sdtContent>
      </w:sdt>
    </w:p>
    <w:p w:rsidR="00F9534E" w:rsidRPr="000A3680" w:rsidRDefault="00D57A8F" w:rsidP="00C74A45">
      <w:r>
        <w:t>Ahora bien, p</w:t>
      </w:r>
      <w:r w:rsidR="00C07340" w:rsidRPr="000A3680">
        <w:t xml:space="preserve">aradójicamente, cuanto más simples </w:t>
      </w:r>
      <w:r w:rsidR="00136D38" w:rsidRPr="000A3680">
        <w:t>(</w:t>
      </w:r>
      <w:r w:rsidR="00136D38">
        <w:t>libres</w:t>
      </w:r>
      <w:r w:rsidR="00136D38" w:rsidRPr="000A3680">
        <w:t xml:space="preserve"> </w:t>
      </w:r>
      <w:r w:rsidR="00136D38">
        <w:t xml:space="preserve">de todo lo </w:t>
      </w:r>
      <w:r w:rsidR="00136D38" w:rsidRPr="000A3680">
        <w:t>innecesari</w:t>
      </w:r>
      <w:r w:rsidR="00136D38">
        <w:t>o</w:t>
      </w:r>
      <w:r w:rsidR="00136D38" w:rsidRPr="000A3680">
        <w:t>)</w:t>
      </w:r>
      <w:r w:rsidR="00136D38">
        <w:t xml:space="preserve"> </w:t>
      </w:r>
      <w:r w:rsidR="00C07340" w:rsidRPr="000A3680">
        <w:t xml:space="preserve">y fundamentales son nuestras suposiciones, </w:t>
      </w:r>
      <w:r w:rsidR="00DC39CF" w:rsidRPr="000A3680">
        <w:t xml:space="preserve">para llegar a </w:t>
      </w:r>
      <w:r w:rsidR="00DF257B" w:rsidRPr="000A3680">
        <w:t xml:space="preserve">abarcar regiones de hechos cada vez más amplias </w:t>
      </w:r>
      <w:r w:rsidR="000665E2" w:rsidRPr="000A3680">
        <w:t xml:space="preserve">y lograr </w:t>
      </w:r>
      <w:r w:rsidR="00DC39CF" w:rsidRPr="000A3680">
        <w:t xml:space="preserve">un entendimiento mejor de la realidad, </w:t>
      </w:r>
      <w:r w:rsidR="00C07340" w:rsidRPr="000A3680">
        <w:t>tanto más intrincados resultan nuestros instrumentos matemáticos, lógicos y semánticos de razonamiento</w:t>
      </w:r>
      <w:r w:rsidR="00427CA0" w:rsidRPr="000A3680">
        <w:t xml:space="preserve">; por lo que </w:t>
      </w:r>
      <w:r w:rsidR="00C07340" w:rsidRPr="000A3680">
        <w:t xml:space="preserve">la </w:t>
      </w:r>
      <w:r w:rsidR="00C07340" w:rsidRPr="000A3680">
        <w:rPr>
          <w:i/>
        </w:rPr>
        <w:t xml:space="preserve">metodología que conduce </w:t>
      </w:r>
      <w:r w:rsidR="00DF257B" w:rsidRPr="000A3680">
        <w:rPr>
          <w:i/>
        </w:rPr>
        <w:t xml:space="preserve">de la observación de los hechos </w:t>
      </w:r>
      <w:r w:rsidR="00C07340" w:rsidRPr="000A3680">
        <w:rPr>
          <w:i/>
        </w:rPr>
        <w:t xml:space="preserve">a la teoría </w:t>
      </w:r>
      <w:r w:rsidR="00DF257B" w:rsidRPr="000A3680">
        <w:rPr>
          <w:i/>
        </w:rPr>
        <w:t>y de ésta a la experiencia</w:t>
      </w:r>
      <w:r w:rsidR="00DF257B" w:rsidRPr="000A3680">
        <w:t xml:space="preserve"> </w:t>
      </w:r>
      <w:r w:rsidR="00C07340" w:rsidRPr="000A3680">
        <w:t>se hace más sutil</w:t>
      </w:r>
      <w:r w:rsidR="00465B92">
        <w:t xml:space="preserve"> e</w:t>
      </w:r>
      <w:r w:rsidR="00C07340" w:rsidRPr="000A3680">
        <w:t xml:space="preserve"> imbricada.</w:t>
      </w:r>
      <w:r w:rsidR="00262DEF" w:rsidRPr="000A3680">
        <w:t xml:space="preserve"> </w:t>
      </w:r>
      <w:sdt>
        <w:sdtPr>
          <w:id w:val="30858081"/>
          <w:citation/>
        </w:sdtPr>
        <w:sdtEndPr/>
        <w:sdtContent>
          <w:r w:rsidR="001A13FA">
            <w:fldChar w:fldCharType="begin"/>
          </w:r>
          <w:r w:rsidR="001A13FA">
            <w:instrText xml:space="preserve"> CITATION Ein58 \p 183 \l 3082  </w:instrText>
          </w:r>
          <w:r w:rsidR="001A13FA">
            <w:fldChar w:fldCharType="separate"/>
          </w:r>
          <w:r w:rsidR="00F8694C">
            <w:rPr>
              <w:noProof/>
            </w:rPr>
            <w:t>(Einstein &amp; Infeld, 1958, pág. 183)</w:t>
          </w:r>
          <w:r w:rsidR="001A13FA">
            <w:rPr>
              <w:noProof/>
            </w:rPr>
            <w:fldChar w:fldCharType="end"/>
          </w:r>
        </w:sdtContent>
      </w:sdt>
      <w:sdt>
        <w:sdtPr>
          <w:id w:val="777422"/>
          <w:citation/>
        </w:sdtPr>
        <w:sdtEndPr/>
        <w:sdtContent>
          <w:r w:rsidR="001A13FA">
            <w:fldChar w:fldCharType="begin"/>
          </w:r>
          <w:r w:rsidR="001A13FA">
            <w:instrText xml:space="preserve"> CITATION Put04 \l 3082  </w:instrText>
          </w:r>
          <w:r w:rsidR="001A13FA">
            <w:fldChar w:fldCharType="separate"/>
          </w:r>
          <w:r w:rsidR="00F8694C">
            <w:rPr>
              <w:noProof/>
            </w:rPr>
            <w:t xml:space="preserve"> (Putnam, 2004)</w:t>
          </w:r>
          <w:r w:rsidR="001A13FA">
            <w:rPr>
              <w:noProof/>
            </w:rPr>
            <w:fldChar w:fldCharType="end"/>
          </w:r>
        </w:sdtContent>
      </w:sdt>
    </w:p>
    <w:p w:rsidR="00E05218" w:rsidRPr="000A3680" w:rsidRDefault="00C664E9" w:rsidP="00C664E9">
      <w:pPr>
        <w:pStyle w:val="Ttulo1"/>
      </w:pPr>
      <w:bookmarkStart w:id="1" w:name="_Toc453959884"/>
      <w:r w:rsidRPr="000A3680">
        <w:lastRenderedPageBreak/>
        <w:t>Ciencia</w:t>
      </w:r>
      <w:r w:rsidR="00FC3D8D" w:rsidRPr="000A3680">
        <w:t>: análisis y sistematicidad</w:t>
      </w:r>
      <w:bookmarkEnd w:id="1"/>
    </w:p>
    <w:p w:rsidR="001B46DE" w:rsidRPr="000A3680" w:rsidRDefault="006A6599" w:rsidP="0059414D">
      <w:r w:rsidRPr="000A3680">
        <w:t>Continuando la línea de pensamiento expuest</w:t>
      </w:r>
      <w:r w:rsidR="009A32D6">
        <w:t>a</w:t>
      </w:r>
      <w:r w:rsidRPr="000A3680">
        <w:t xml:space="preserve"> para aquellas </w:t>
      </w:r>
      <w:r w:rsidRPr="000A3680">
        <w:rPr>
          <w:i/>
        </w:rPr>
        <w:t>ideas fundamentales de la ciencia,</w:t>
      </w:r>
      <w:r w:rsidRPr="000A3680">
        <w:t xml:space="preserve"> Mario Bunge</w:t>
      </w:r>
      <w:r w:rsidR="00265ADB" w:rsidRPr="000A3680">
        <w:t xml:space="preserve"> </w:t>
      </w:r>
      <w:sdt>
        <w:sdtPr>
          <w:id w:val="30858082"/>
          <w:citation/>
        </w:sdtPr>
        <w:sdtEndPr/>
        <w:sdtContent>
          <w:r w:rsidR="001A13FA">
            <w:fldChar w:fldCharType="begin"/>
          </w:r>
          <w:r w:rsidR="001A13FA">
            <w:instrText xml:space="preserve"> CITATION Bun13 \p 1 \n  \t  \l 3082  </w:instrText>
          </w:r>
          <w:r w:rsidR="001A13FA">
            <w:fldChar w:fldCharType="separate"/>
          </w:r>
          <w:r w:rsidR="00F8694C">
            <w:rPr>
              <w:noProof/>
            </w:rPr>
            <w:t>(2013, pág. 1)</w:t>
          </w:r>
          <w:r w:rsidR="001A13FA">
            <w:rPr>
              <w:noProof/>
            </w:rPr>
            <w:fldChar w:fldCharType="end"/>
          </w:r>
        </w:sdtContent>
      </w:sdt>
      <w:r w:rsidRPr="000A3680">
        <w:t xml:space="preserve"> </w:t>
      </w:r>
      <w:r w:rsidR="00D81934" w:rsidRPr="000A3680">
        <w:t>expresa</w:t>
      </w:r>
      <w:r w:rsidRPr="000A3680">
        <w:t xml:space="preserve"> que l</w:t>
      </w:r>
      <w:r w:rsidR="001B46DE" w:rsidRPr="000A3680">
        <w:t xml:space="preserve">a </w:t>
      </w:r>
      <w:r w:rsidR="006D6878" w:rsidRPr="000A3680">
        <w:rPr>
          <w:rFonts w:cs="Arial"/>
        </w:rPr>
        <w:t>«</w:t>
      </w:r>
      <w:r w:rsidR="001B46DE" w:rsidRPr="000A3680">
        <w:t>ciencia</w:t>
      </w:r>
      <w:r w:rsidR="006D6878" w:rsidRPr="000A3680">
        <w:rPr>
          <w:rFonts w:cs="Arial"/>
        </w:rPr>
        <w:t>»</w:t>
      </w:r>
      <w:r w:rsidR="001B46DE" w:rsidRPr="000A3680">
        <w:t xml:space="preserve"> puede caracterizarse como un </w:t>
      </w:r>
      <w:r w:rsidR="00DA02F6">
        <w:rPr>
          <w:rFonts w:cs="Arial"/>
        </w:rPr>
        <w:t>«</w:t>
      </w:r>
      <w:r w:rsidR="00DA02F6" w:rsidRPr="00472729">
        <w:t>conocimiento</w:t>
      </w:r>
      <w:r w:rsidR="00DA02F6">
        <w:rPr>
          <w:rFonts w:cs="Arial"/>
        </w:rPr>
        <w:t>»</w:t>
      </w:r>
      <w:r w:rsidR="00D81934" w:rsidRPr="000A3680">
        <w:t>:</w:t>
      </w:r>
      <w:r w:rsidR="001B46DE" w:rsidRPr="000A3680">
        <w:t xml:space="preserve"> racional, sistemático, exacto, verificable y por consiguiente falible</w:t>
      </w:r>
      <w:r w:rsidRPr="000A3680">
        <w:t>; e</w:t>
      </w:r>
      <w:r w:rsidR="001B46DE" w:rsidRPr="000A3680">
        <w:t xml:space="preserve">n tanto </w:t>
      </w:r>
      <w:r w:rsidRPr="000A3680">
        <w:t xml:space="preserve">fue y será </w:t>
      </w:r>
      <w:r w:rsidR="001B46DE" w:rsidRPr="000A3680">
        <w:t xml:space="preserve">por medio de la </w:t>
      </w:r>
      <w:r w:rsidR="00472729">
        <w:rPr>
          <w:rFonts w:cs="Arial"/>
        </w:rPr>
        <w:t>«</w:t>
      </w:r>
      <w:r w:rsidR="001B46DE" w:rsidRPr="00472729">
        <w:t>investigación científica</w:t>
      </w:r>
      <w:r w:rsidR="00472729" w:rsidRPr="00472729">
        <w:rPr>
          <w:rFonts w:cs="Arial"/>
        </w:rPr>
        <w:t>»</w:t>
      </w:r>
      <w:r w:rsidR="001B46DE" w:rsidRPr="000A3680">
        <w:t xml:space="preserve">, </w:t>
      </w:r>
      <w:r w:rsidRPr="000A3680">
        <w:t xml:space="preserve">que </w:t>
      </w:r>
      <w:r w:rsidR="001B46DE" w:rsidRPr="000A3680">
        <w:t xml:space="preserve">el hombre </w:t>
      </w:r>
      <w:r w:rsidR="00E61EC8" w:rsidRPr="000A3680">
        <w:t>va logrando</w:t>
      </w:r>
      <w:r w:rsidR="00F55C8C" w:rsidRPr="000A3680">
        <w:t xml:space="preserve"> alcanzar</w:t>
      </w:r>
      <w:r w:rsidRPr="000A3680">
        <w:t xml:space="preserve"> </w:t>
      </w:r>
      <w:r w:rsidR="001B46DE" w:rsidRPr="000A3680">
        <w:t>una reconstrucción conceptual del mundo</w:t>
      </w:r>
      <w:r w:rsidR="009A32D6">
        <w:t>,</w:t>
      </w:r>
      <w:r w:rsidR="001B46DE" w:rsidRPr="000A3680">
        <w:t xml:space="preserve"> que es cada vez más amplia, profunda y exacta.</w:t>
      </w:r>
    </w:p>
    <w:p w:rsidR="00067C06" w:rsidRPr="000A3680" w:rsidRDefault="00AC5D37" w:rsidP="00067C06">
      <w:r w:rsidRPr="000A3680">
        <w:t xml:space="preserve">Thomas Kuhn </w:t>
      </w:r>
      <w:sdt>
        <w:sdtPr>
          <w:id w:val="30858083"/>
          <w:citation/>
        </w:sdtPr>
        <w:sdtEndPr/>
        <w:sdtContent>
          <w:r w:rsidR="001A13FA">
            <w:fldChar w:fldCharType="begin"/>
          </w:r>
          <w:r w:rsidR="001A13FA">
            <w:instrText xml:space="preserve"> CITATION Kuh02 \p 12 \n  \l 3082  </w:instrText>
          </w:r>
          <w:r w:rsidR="001A13FA">
            <w:fldChar w:fldCharType="separate"/>
          </w:r>
          <w:r w:rsidR="00F8694C">
            <w:rPr>
              <w:noProof/>
            </w:rPr>
            <w:t>(2002, pág. 12)</w:t>
          </w:r>
          <w:r w:rsidR="001A13FA">
            <w:rPr>
              <w:noProof/>
            </w:rPr>
            <w:fldChar w:fldCharType="end"/>
          </w:r>
        </w:sdtContent>
      </w:sdt>
      <w:r w:rsidRPr="000A3680">
        <w:t>, afirma que l</w:t>
      </w:r>
      <w:r w:rsidR="00067C06" w:rsidRPr="000A3680">
        <w:t xml:space="preserve">a ciencia es una investigación empírica y cognoscitiva de la </w:t>
      </w:r>
      <w:r w:rsidR="00067C06" w:rsidRPr="00547155">
        <w:rPr>
          <w:i/>
        </w:rPr>
        <w:t>naturaleza</w:t>
      </w:r>
      <w:r w:rsidR="00067C06" w:rsidRPr="000A3680">
        <w:t xml:space="preserve"> que muestra un </w:t>
      </w:r>
      <w:r w:rsidR="00067C06" w:rsidRPr="00263D76">
        <w:rPr>
          <w:i/>
        </w:rPr>
        <w:t>tipo de progreso único</w:t>
      </w:r>
      <w:r w:rsidR="00263D76">
        <w:t>;</w:t>
      </w:r>
      <w:r w:rsidR="00067C06" w:rsidRPr="000A3680">
        <w:t xml:space="preserve"> progreso</w:t>
      </w:r>
      <w:r w:rsidR="00263D76">
        <w:t>,</w:t>
      </w:r>
      <w:r w:rsidR="00067C06" w:rsidRPr="000A3680">
        <w:t xml:space="preserve"> </w:t>
      </w:r>
      <w:r w:rsidRPr="000A3680">
        <w:t xml:space="preserve">que </w:t>
      </w:r>
      <w:r w:rsidR="00067C06" w:rsidRPr="000A3680">
        <w:t xml:space="preserve">toma la forma de </w:t>
      </w:r>
      <w:r w:rsidR="00263D76">
        <w:t xml:space="preserve">una </w:t>
      </w:r>
      <w:r w:rsidR="00067C06" w:rsidRPr="000A3680">
        <w:t xml:space="preserve">habilidad cada vez mayor </w:t>
      </w:r>
      <w:r w:rsidR="00263D76">
        <w:t>para</w:t>
      </w:r>
      <w:r w:rsidR="00067C06" w:rsidRPr="000A3680">
        <w:t xml:space="preserve"> resolver rompecabezas técnicos</w:t>
      </w:r>
      <w:r w:rsidR="00263D76">
        <w:t xml:space="preserve"> y</w:t>
      </w:r>
      <w:r w:rsidR="00067C06" w:rsidRPr="000A3680">
        <w:t xml:space="preserve"> opera bajo estrictos estándares</w:t>
      </w:r>
      <w:r w:rsidR="00263D76">
        <w:t xml:space="preserve"> metodológicos</w:t>
      </w:r>
      <w:r w:rsidR="00067C06" w:rsidRPr="000A3680">
        <w:t>.</w:t>
      </w:r>
      <w:r w:rsidR="00482213" w:rsidRPr="000A3680">
        <w:t xml:space="preserve"> </w:t>
      </w:r>
      <w:r w:rsidR="00263D76">
        <w:t>Se dice que es único, porque,</w:t>
      </w:r>
      <w:r w:rsidR="00263D76" w:rsidRPr="00263D76">
        <w:t xml:space="preserve"> </w:t>
      </w:r>
      <w:r w:rsidR="00263D76">
        <w:t>e</w:t>
      </w:r>
      <w:r w:rsidR="00067C06" w:rsidRPr="000A3680">
        <w:t xml:space="preserve">ste </w:t>
      </w:r>
      <w:r w:rsidR="00067C06" w:rsidRPr="00263D76">
        <w:rPr>
          <w:i/>
        </w:rPr>
        <w:t>modelo de progreso</w:t>
      </w:r>
      <w:r w:rsidR="00482213" w:rsidRPr="000A3680">
        <w:t xml:space="preserve"> del </w:t>
      </w:r>
      <w:r w:rsidR="00472729">
        <w:rPr>
          <w:rFonts w:cs="Arial"/>
        </w:rPr>
        <w:t>«</w:t>
      </w:r>
      <w:r w:rsidR="00482213" w:rsidRPr="00472729">
        <w:t>conocimiento</w:t>
      </w:r>
      <w:r w:rsidR="00472729">
        <w:rPr>
          <w:rFonts w:cs="Arial"/>
        </w:rPr>
        <w:t>»</w:t>
      </w:r>
      <w:r w:rsidR="00482213" w:rsidRPr="000A3680">
        <w:t xml:space="preserve"> preciso y detallado</w:t>
      </w:r>
      <w:r w:rsidR="00067C06" w:rsidRPr="000A3680">
        <w:t xml:space="preserve"> </w:t>
      </w:r>
      <w:r w:rsidR="00482213" w:rsidRPr="000A3680">
        <w:rPr>
          <w:i/>
        </w:rPr>
        <w:t xml:space="preserve">caracterizado por la </w:t>
      </w:r>
      <w:r w:rsidR="00DA02F6">
        <w:rPr>
          <w:rFonts w:cs="Arial"/>
        </w:rPr>
        <w:t>«</w:t>
      </w:r>
      <w:r w:rsidR="00DA02F6" w:rsidRPr="00472729">
        <w:t>investigación científica</w:t>
      </w:r>
      <w:r w:rsidR="00DA02F6" w:rsidRPr="00472729">
        <w:rPr>
          <w:rFonts w:cs="Arial"/>
        </w:rPr>
        <w:t>»</w:t>
      </w:r>
      <w:r w:rsidR="00C2084C" w:rsidRPr="00263D76">
        <w:t xml:space="preserve">, </w:t>
      </w:r>
      <w:r w:rsidR="00C2084C">
        <w:t>e</w:t>
      </w:r>
      <w:r w:rsidR="00C2084C" w:rsidRPr="000A3680">
        <w:t>n su realización más plena</w:t>
      </w:r>
      <w:r w:rsidR="00C2084C">
        <w:t>,</w:t>
      </w:r>
      <w:r w:rsidR="00482213" w:rsidRPr="000A3680">
        <w:t xml:space="preserve"> </w:t>
      </w:r>
      <w:r w:rsidR="00067C06" w:rsidRPr="000A3680">
        <w:t>es exclusivo de la ciencia.</w:t>
      </w:r>
    </w:p>
    <w:p w:rsidR="00C664E9" w:rsidRPr="000A3680" w:rsidRDefault="00C664E9" w:rsidP="00C664E9">
      <w:pPr>
        <w:pStyle w:val="Ttulo2"/>
      </w:pPr>
      <w:bookmarkStart w:id="2" w:name="_Toc453959885"/>
      <w:r w:rsidRPr="000A3680">
        <w:t>Conocimiento científico</w:t>
      </w:r>
      <w:bookmarkEnd w:id="2"/>
    </w:p>
    <w:p w:rsidR="005F579D" w:rsidRPr="000A3680" w:rsidRDefault="008F4975" w:rsidP="005F579D">
      <w:r w:rsidRPr="000A3680">
        <w:t xml:space="preserve">Cuando se expresa, analítica y sintéticamente, que la unidad del </w:t>
      </w:r>
      <w:r w:rsidR="007C3DCD">
        <w:rPr>
          <w:rFonts w:cs="Arial"/>
        </w:rPr>
        <w:t>«</w:t>
      </w:r>
      <w:r w:rsidR="007C3DCD" w:rsidRPr="007C3DCD">
        <w:t>conocimiento científico</w:t>
      </w:r>
      <w:r w:rsidR="007C3DCD">
        <w:rPr>
          <w:rFonts w:cs="Arial"/>
        </w:rPr>
        <w:t xml:space="preserve">» </w:t>
      </w:r>
      <w:r w:rsidRPr="000A3680">
        <w:t>es un hecho, c</w:t>
      </w:r>
      <w:r w:rsidR="005E1700" w:rsidRPr="000A3680">
        <w:t xml:space="preserve">oncretamente, </w:t>
      </w:r>
      <w:r w:rsidRPr="000A3680">
        <w:t xml:space="preserve">se enuncia que </w:t>
      </w:r>
      <w:r w:rsidR="007C3DCD">
        <w:t xml:space="preserve">este tipo de </w:t>
      </w:r>
      <w:r w:rsidR="002816FE">
        <w:t>conocimiento</w:t>
      </w:r>
      <w:r w:rsidR="005E1700" w:rsidRPr="000A3680">
        <w:t xml:space="preserve"> es </w:t>
      </w:r>
      <w:r w:rsidR="005F579D" w:rsidRPr="000A3680">
        <w:t>un cuerpo de ideas que habla</w:t>
      </w:r>
      <w:r w:rsidR="00E75587">
        <w:t>n</w:t>
      </w:r>
      <w:r w:rsidR="005F579D" w:rsidRPr="000A3680">
        <w:t xml:space="preserve"> de los hechos</w:t>
      </w:r>
      <w:r w:rsidR="00FC77AB" w:rsidRPr="000A3680">
        <w:t>, y es susceptible de ser verificado (confirmado o refutado)</w:t>
      </w:r>
      <w:r w:rsidR="005F579D" w:rsidRPr="000A3680">
        <w:t>. Por ello, las</w:t>
      </w:r>
      <w:r w:rsidR="00435CB6" w:rsidRPr="000A3680">
        <w:t xml:space="preserve"> </w:t>
      </w:r>
      <w:r w:rsidR="005F579D" w:rsidRPr="000A3680">
        <w:t>disciplinas</w:t>
      </w:r>
      <w:r w:rsidR="005E1700" w:rsidRPr="000A3680">
        <w:t>, como la lógica y la semántica,</w:t>
      </w:r>
      <w:r w:rsidR="005F579D" w:rsidRPr="000A3680">
        <w:t xml:space="preserve"> que estudian las </w:t>
      </w:r>
      <w:r w:rsidR="005F579D" w:rsidRPr="000A3680">
        <w:rPr>
          <w:i/>
        </w:rPr>
        <w:t>ideas</w:t>
      </w:r>
      <w:r w:rsidR="005F579D" w:rsidRPr="000A3680">
        <w:t xml:space="preserve"> en general</w:t>
      </w:r>
      <w:r w:rsidR="00501CBB" w:rsidRPr="000A3680">
        <w:t>,</w:t>
      </w:r>
      <w:r w:rsidR="005F579D" w:rsidRPr="000A3680">
        <w:t xml:space="preserve"> son las </w:t>
      </w:r>
      <w:r w:rsidRPr="000A3680">
        <w:t xml:space="preserve">más </w:t>
      </w:r>
      <w:r w:rsidR="005F579D" w:rsidRPr="000A3680">
        <w:t>apropiadas para la comprensión de la</w:t>
      </w:r>
      <w:r w:rsidR="00435CB6" w:rsidRPr="000A3680">
        <w:t xml:space="preserve"> </w:t>
      </w:r>
      <w:r w:rsidR="005F579D" w:rsidRPr="000A3680">
        <w:t xml:space="preserve">ciencia y la tecnología. </w:t>
      </w:r>
      <w:r w:rsidR="005E1700" w:rsidRPr="000A3680">
        <w:t xml:space="preserve">Aprendemos </w:t>
      </w:r>
      <w:r w:rsidR="005F579D" w:rsidRPr="000A3680">
        <w:t xml:space="preserve">que </w:t>
      </w:r>
      <w:r w:rsidR="005E1700" w:rsidRPr="000A3680">
        <w:t>aunque la lógica y la semántica nos ayudan a detectar y a corregir la imprecisión y los errores conceptuales</w:t>
      </w:r>
      <w:r w:rsidR="005F579D" w:rsidRPr="000A3680">
        <w:t xml:space="preserve">, </w:t>
      </w:r>
      <w:r w:rsidR="005E1700" w:rsidRPr="000A3680">
        <w:t xml:space="preserve">son </w:t>
      </w:r>
      <w:r w:rsidR="005F579D" w:rsidRPr="000A3680">
        <w:t xml:space="preserve">sólo los </w:t>
      </w:r>
      <w:r w:rsidR="00CD00C9">
        <w:rPr>
          <w:rFonts w:cs="Arial"/>
        </w:rPr>
        <w:t>«</w:t>
      </w:r>
      <w:r w:rsidR="005F579D" w:rsidRPr="000A3680">
        <w:t>supuestos</w:t>
      </w:r>
      <w:r w:rsidR="00CD00C9">
        <w:rPr>
          <w:rFonts w:cs="Arial"/>
        </w:rPr>
        <w:t>»</w:t>
      </w:r>
      <w:r w:rsidR="00547155">
        <w:rPr>
          <w:rFonts w:cs="Arial"/>
        </w:rPr>
        <w:t xml:space="preserve"> </w:t>
      </w:r>
      <w:r w:rsidR="005F579D" w:rsidRPr="000A3680">
        <w:t>y sus consecuencias lógicas</w:t>
      </w:r>
      <w:r w:rsidR="00BB7CCD" w:rsidRPr="000A3680">
        <w:t xml:space="preserve"> (relación entre las premisas y la conclusión de un argumento deductivamente válido) </w:t>
      </w:r>
      <w:r w:rsidR="005E1700" w:rsidRPr="000A3680">
        <w:t xml:space="preserve">los que </w:t>
      </w:r>
      <w:r w:rsidR="005F579D" w:rsidRPr="000A3680">
        <w:t>pueden decir algo acerca del</w:t>
      </w:r>
      <w:r w:rsidR="00435CB6" w:rsidRPr="000A3680">
        <w:t xml:space="preserve"> </w:t>
      </w:r>
      <w:r w:rsidR="005F579D" w:rsidRPr="000A3680">
        <w:t>mundo real</w:t>
      </w:r>
      <w:r w:rsidR="00FC77AB" w:rsidRPr="000A3680">
        <w:t>.</w:t>
      </w:r>
      <w:r w:rsidR="005E1700" w:rsidRPr="000A3680">
        <w:t xml:space="preserve"> </w:t>
      </w:r>
      <w:sdt>
        <w:sdtPr>
          <w:id w:val="30858086"/>
          <w:citation/>
        </w:sdtPr>
        <w:sdtEndPr/>
        <w:sdtContent>
          <w:r w:rsidR="001A13FA">
            <w:fldChar w:fldCharType="begin"/>
          </w:r>
          <w:r w:rsidR="001A13FA">
            <w:instrText xml:space="preserve"> CITATION Bun99 \p "113, 276" \l 3082  </w:instrText>
          </w:r>
          <w:r w:rsidR="001A13FA">
            <w:fldChar w:fldCharType="separate"/>
          </w:r>
          <w:r w:rsidR="00F8694C">
            <w:rPr>
              <w:noProof/>
            </w:rPr>
            <w:t>(Bunge, Buscar la filosofía en las Ciencias Sociales, 1999, págs. 113, 276)</w:t>
          </w:r>
          <w:r w:rsidR="001A13FA">
            <w:rPr>
              <w:noProof/>
            </w:rPr>
            <w:fldChar w:fldCharType="end"/>
          </w:r>
        </w:sdtContent>
      </w:sdt>
    </w:p>
    <w:p w:rsidR="00501CBB" w:rsidRPr="000A3680" w:rsidRDefault="00501CBB" w:rsidP="00501CBB">
      <w:r w:rsidRPr="000A3680">
        <w:t xml:space="preserve">La racionalidad y objetividad del conocimiento científico pueden analizarse en un cúmulo de características a las que pasaremos revista en lo que sigue </w:t>
      </w:r>
      <w:sdt>
        <w:sdtPr>
          <w:id w:val="982485"/>
          <w:citation/>
        </w:sdtPr>
        <w:sdtEndPr/>
        <w:sdtContent>
          <w:r w:rsidR="001A13FA">
            <w:fldChar w:fldCharType="begin"/>
          </w:r>
          <w:r w:rsidR="001A13FA">
            <w:instrText xml:space="preserve"> CITATION Bun13 \p 10 \l 3082  </w:instrText>
          </w:r>
          <w:r w:rsidR="001A13FA">
            <w:fldChar w:fldCharType="separate"/>
          </w:r>
          <w:r w:rsidR="00F8694C">
            <w:rPr>
              <w:noProof/>
            </w:rPr>
            <w:t>(Bunge, La ciencia: su método y su filosofía, 2013, pág. 10)</w:t>
          </w:r>
          <w:r w:rsidR="001A13FA">
            <w:rPr>
              <w:noProof/>
            </w:rPr>
            <w:fldChar w:fldCharType="end"/>
          </w:r>
        </w:sdtContent>
      </w:sdt>
      <w:r w:rsidRPr="000A3680">
        <w:t xml:space="preserve">: </w:t>
      </w:r>
    </w:p>
    <w:p w:rsidR="00501CBB" w:rsidRPr="000A3680" w:rsidRDefault="00501CBB" w:rsidP="00501CBB">
      <w:pPr>
        <w:pStyle w:val="Prrafodelista"/>
        <w:numPr>
          <w:ilvl w:val="0"/>
          <w:numId w:val="1"/>
        </w:numPr>
      </w:pPr>
      <w:r w:rsidRPr="000A3680">
        <w:t>Racional (Legal)</w:t>
      </w:r>
    </w:p>
    <w:p w:rsidR="00501CBB" w:rsidRPr="000A3680" w:rsidRDefault="00501CBB" w:rsidP="00501CBB">
      <w:pPr>
        <w:pStyle w:val="Prrafodelista"/>
        <w:numPr>
          <w:ilvl w:val="0"/>
          <w:numId w:val="1"/>
        </w:numPr>
      </w:pPr>
      <w:r w:rsidRPr="000A3680">
        <w:lastRenderedPageBreak/>
        <w:t>Exacto (Claro y preciso)</w:t>
      </w:r>
    </w:p>
    <w:p w:rsidR="00501CBB" w:rsidRPr="000A3680" w:rsidRDefault="00501CBB" w:rsidP="00501CBB">
      <w:pPr>
        <w:pStyle w:val="Prrafodelista"/>
        <w:numPr>
          <w:ilvl w:val="0"/>
          <w:numId w:val="1"/>
        </w:numPr>
      </w:pPr>
      <w:r w:rsidRPr="000A3680">
        <w:t>Verificable</w:t>
      </w:r>
    </w:p>
    <w:p w:rsidR="00501CBB" w:rsidRPr="000A3680" w:rsidRDefault="00501CBB" w:rsidP="00501CBB">
      <w:pPr>
        <w:pStyle w:val="Prrafodelista"/>
        <w:numPr>
          <w:ilvl w:val="0"/>
          <w:numId w:val="1"/>
        </w:numPr>
      </w:pPr>
      <w:r w:rsidRPr="000A3680">
        <w:t>Fáctico</w:t>
      </w:r>
    </w:p>
    <w:p w:rsidR="00501CBB" w:rsidRPr="000A3680" w:rsidRDefault="00501CBB" w:rsidP="00501CBB">
      <w:pPr>
        <w:pStyle w:val="Prrafodelista"/>
        <w:numPr>
          <w:ilvl w:val="0"/>
          <w:numId w:val="1"/>
        </w:numPr>
      </w:pPr>
      <w:r w:rsidRPr="000A3680">
        <w:t>General</w:t>
      </w:r>
    </w:p>
    <w:p w:rsidR="00501CBB" w:rsidRPr="000A3680" w:rsidRDefault="00501CBB" w:rsidP="00501CBB">
      <w:pPr>
        <w:pStyle w:val="Prrafodelista"/>
        <w:numPr>
          <w:ilvl w:val="0"/>
          <w:numId w:val="1"/>
        </w:numPr>
      </w:pPr>
      <w:r w:rsidRPr="000A3680">
        <w:t>Predictivo</w:t>
      </w:r>
    </w:p>
    <w:p w:rsidR="00501CBB" w:rsidRPr="000A3680" w:rsidRDefault="00501CBB" w:rsidP="00501CBB">
      <w:pPr>
        <w:pStyle w:val="Prrafodelista"/>
        <w:numPr>
          <w:ilvl w:val="0"/>
          <w:numId w:val="1"/>
        </w:numPr>
      </w:pPr>
      <w:r w:rsidRPr="000A3680">
        <w:t>Comunicable</w:t>
      </w:r>
    </w:p>
    <w:p w:rsidR="00501CBB" w:rsidRPr="000A3680" w:rsidRDefault="00501CBB" w:rsidP="00501CBB">
      <w:pPr>
        <w:pStyle w:val="Prrafodelista"/>
        <w:numPr>
          <w:ilvl w:val="0"/>
          <w:numId w:val="1"/>
        </w:numPr>
      </w:pPr>
      <w:r w:rsidRPr="000A3680">
        <w:t>Sistemático</w:t>
      </w:r>
    </w:p>
    <w:p w:rsidR="00C664E9" w:rsidRPr="000A3680" w:rsidRDefault="00C664E9" w:rsidP="00C664E9">
      <w:pPr>
        <w:pStyle w:val="Ttulo2"/>
      </w:pPr>
      <w:bookmarkStart w:id="3" w:name="_Toc453959886"/>
      <w:r w:rsidRPr="000A3680">
        <w:t xml:space="preserve">Filosofía </w:t>
      </w:r>
      <w:r w:rsidR="000C1E29" w:rsidRPr="000A3680">
        <w:t xml:space="preserve">de la </w:t>
      </w:r>
      <w:r w:rsidRPr="000A3680">
        <w:t>cien</w:t>
      </w:r>
      <w:r w:rsidR="000C1E29" w:rsidRPr="000A3680">
        <w:t>cia</w:t>
      </w:r>
      <w:bookmarkEnd w:id="3"/>
    </w:p>
    <w:p w:rsidR="00FC16B0" w:rsidRPr="000A3680" w:rsidRDefault="00FC16B0" w:rsidP="00FC16B0">
      <w:r w:rsidRPr="000A3680">
        <w:t xml:space="preserve">Llamamos </w:t>
      </w:r>
      <w:r w:rsidR="00472729">
        <w:rPr>
          <w:rFonts w:cs="Arial"/>
        </w:rPr>
        <w:t>«</w:t>
      </w:r>
      <w:r w:rsidRPr="00472729">
        <w:t>filosofía de la ciencia</w:t>
      </w:r>
      <w:r w:rsidR="00472729">
        <w:rPr>
          <w:rFonts w:cs="Arial"/>
        </w:rPr>
        <w:t>»</w:t>
      </w:r>
      <w:r w:rsidRPr="000A3680">
        <w:t xml:space="preserve"> a la clase de </w:t>
      </w:r>
      <w:r w:rsidRPr="000A3680">
        <w:rPr>
          <w:i/>
        </w:rPr>
        <w:t>concepciones</w:t>
      </w:r>
      <w:r w:rsidRPr="000A3680">
        <w:t xml:space="preserve"> filosóficas que aceptan </w:t>
      </w:r>
      <w:r w:rsidR="001A13FA">
        <w:t>a</w:t>
      </w:r>
      <w:bookmarkStart w:id="4" w:name="_GoBack"/>
      <w:bookmarkEnd w:id="4"/>
      <w:r w:rsidRPr="000A3680">
        <w:t xml:space="preserve">l </w:t>
      </w:r>
      <w:r w:rsidRPr="000A3680">
        <w:rPr>
          <w:i/>
        </w:rPr>
        <w:t>método de la ciencia</w:t>
      </w:r>
      <w:r w:rsidRPr="000A3680">
        <w:t xml:space="preserve"> como la manera que nos permite: a) plantear cuestiones fácticas “razonables”</w:t>
      </w:r>
      <w:r w:rsidR="0020591B" w:rsidRPr="000A3680">
        <w:t xml:space="preserve">, </w:t>
      </w:r>
      <w:r w:rsidRPr="000A3680">
        <w:t xml:space="preserve">esto es, preguntas que son significativas, no triviales, y que probablemente pueden ser respondidas dentro de una  teoría existente o concebible; y b) probar respuestas probables en todos los campos especiales del conocimiento </w:t>
      </w:r>
      <w:sdt>
        <w:sdtPr>
          <w:id w:val="33575532"/>
          <w:citation/>
        </w:sdtPr>
        <w:sdtEndPr/>
        <w:sdtContent>
          <w:r w:rsidR="001A13FA">
            <w:fldChar w:fldCharType="begin"/>
          </w:r>
          <w:r w:rsidR="001A13FA">
            <w:instrText xml:space="preserve"> CITATION Bun13 \p 31 \l 30</w:instrText>
          </w:r>
          <w:r w:rsidR="001A13FA">
            <w:instrText xml:space="preserve">82  </w:instrText>
          </w:r>
          <w:r w:rsidR="001A13FA">
            <w:fldChar w:fldCharType="separate"/>
          </w:r>
          <w:r w:rsidR="00F8694C">
            <w:rPr>
              <w:noProof/>
            </w:rPr>
            <w:t>(Bunge, La ciencia: su método y su filosofía, 2013, pág. 31)</w:t>
          </w:r>
          <w:r w:rsidR="001A13FA">
            <w:rPr>
              <w:noProof/>
            </w:rPr>
            <w:fldChar w:fldCharType="end"/>
          </w:r>
        </w:sdtContent>
      </w:sdt>
      <w:r w:rsidR="0020591B" w:rsidRPr="000A3680">
        <w:t>.</w:t>
      </w:r>
      <w:r w:rsidRPr="000A3680">
        <w:t xml:space="preserve"> </w:t>
      </w:r>
      <w:r w:rsidR="0020591B" w:rsidRPr="000A3680">
        <w:t>C</w:t>
      </w:r>
      <w:r w:rsidRPr="000A3680">
        <w:t>oncretamente</w:t>
      </w:r>
      <w:r w:rsidR="0020591B" w:rsidRPr="000A3680">
        <w:t>, la filosofía de la ciencia,</w:t>
      </w:r>
      <w:r w:rsidRPr="000A3680">
        <w:t xml:space="preserve"> estudia la </w:t>
      </w:r>
      <w:r w:rsidR="00B1693C">
        <w:rPr>
          <w:rFonts w:cs="Arial"/>
        </w:rPr>
        <w:t>«</w:t>
      </w:r>
      <w:r w:rsidR="00B1693C" w:rsidRPr="00472729">
        <w:t>investigación científica</w:t>
      </w:r>
      <w:r w:rsidR="00B1693C" w:rsidRPr="00472729">
        <w:rPr>
          <w:rFonts w:cs="Arial"/>
        </w:rPr>
        <w:t>»</w:t>
      </w:r>
      <w:r w:rsidRPr="000A3680">
        <w:t xml:space="preserve"> y su producto que es el </w:t>
      </w:r>
      <w:r w:rsidR="007C3DCD" w:rsidRPr="007C3DCD">
        <w:rPr>
          <w:rFonts w:cs="Arial"/>
        </w:rPr>
        <w:t>«</w:t>
      </w:r>
      <w:r w:rsidRPr="007C3DCD">
        <w:t>conocimiento científico</w:t>
      </w:r>
      <w:r w:rsidR="007C3DCD" w:rsidRPr="007C3DCD">
        <w:rPr>
          <w:rFonts w:cs="Arial"/>
        </w:rPr>
        <w:t>»</w:t>
      </w:r>
      <w:r w:rsidRPr="007C3DCD">
        <w:t>.</w:t>
      </w:r>
      <w:sdt>
        <w:sdtPr>
          <w:id w:val="32877166"/>
          <w:citation/>
        </w:sdtPr>
        <w:sdtEndPr/>
        <w:sdtContent>
          <w:r w:rsidR="00116180">
            <w:fldChar w:fldCharType="begin"/>
          </w:r>
          <w:r w:rsidR="00F6330E">
            <w:instrText xml:space="preserve"> CITATION Bun80 \p 21 \l 3082  </w:instrText>
          </w:r>
          <w:r w:rsidR="00116180">
            <w:fldChar w:fldCharType="separate"/>
          </w:r>
          <w:r w:rsidR="00F8694C">
            <w:rPr>
              <w:noProof/>
            </w:rPr>
            <w:t xml:space="preserve"> (Bunge, Epistemología, 1980, pág. 21)</w:t>
          </w:r>
          <w:r w:rsidR="00116180">
            <w:fldChar w:fldCharType="end"/>
          </w:r>
        </w:sdtContent>
      </w:sdt>
    </w:p>
    <w:p w:rsidR="000C1E29" w:rsidRPr="000A3680" w:rsidRDefault="000404EA" w:rsidP="00364E94">
      <w:pPr>
        <w:rPr>
          <w:lang w:eastAsia="es-ES"/>
        </w:rPr>
      </w:pPr>
      <w:r w:rsidRPr="000A3680">
        <w:rPr>
          <w:lang w:eastAsia="es-ES"/>
        </w:rPr>
        <w:t xml:space="preserve">Desde la perspectiva de Mario Bunge </w:t>
      </w:r>
      <w:sdt>
        <w:sdtPr>
          <w:rPr>
            <w:lang w:eastAsia="es-ES"/>
          </w:rPr>
          <w:id w:val="982490"/>
          <w:citation/>
        </w:sdtPr>
        <w:sdtEndPr/>
        <w:sdtContent>
          <w:r w:rsidR="00116180">
            <w:rPr>
              <w:lang w:eastAsia="es-ES"/>
            </w:rPr>
            <w:fldChar w:fldCharType="begin"/>
          </w:r>
          <w:r w:rsidR="00356913">
            <w:rPr>
              <w:lang w:eastAsia="es-ES"/>
            </w:rPr>
            <w:instrText xml:space="preserve"> CITATION Bun093 \p 32 \n  \t  \l 3082  </w:instrText>
          </w:r>
          <w:r w:rsidR="00116180">
            <w:rPr>
              <w:lang w:eastAsia="es-ES"/>
            </w:rPr>
            <w:fldChar w:fldCharType="separate"/>
          </w:r>
          <w:r w:rsidR="00F8694C">
            <w:rPr>
              <w:noProof/>
              <w:lang w:eastAsia="es-ES"/>
            </w:rPr>
            <w:t>(2009, pág. 32)</w:t>
          </w:r>
          <w:r w:rsidR="00116180">
            <w:rPr>
              <w:lang w:eastAsia="es-ES"/>
            </w:rPr>
            <w:fldChar w:fldCharType="end"/>
          </w:r>
        </w:sdtContent>
      </w:sdt>
      <w:r w:rsidRPr="000A3680">
        <w:rPr>
          <w:lang w:eastAsia="es-ES"/>
        </w:rPr>
        <w:t xml:space="preserve"> </w:t>
      </w:r>
      <w:r w:rsidR="000C1E29" w:rsidRPr="000A3680">
        <w:rPr>
          <w:lang w:eastAsia="es-ES"/>
        </w:rPr>
        <w:t xml:space="preserve">La </w:t>
      </w:r>
      <w:r w:rsidR="000C1E29" w:rsidRPr="000A3680">
        <w:rPr>
          <w:bCs/>
          <w:i/>
          <w:lang w:eastAsia="es-ES"/>
        </w:rPr>
        <w:t>filosofía</w:t>
      </w:r>
      <w:r w:rsidR="000C1E29" w:rsidRPr="000A3680">
        <w:rPr>
          <w:bCs/>
          <w:lang w:eastAsia="es-ES"/>
        </w:rPr>
        <w:t xml:space="preserve"> </w:t>
      </w:r>
      <w:r w:rsidR="000C1E29" w:rsidRPr="000A3680">
        <w:rPr>
          <w:lang w:eastAsia="es-ES"/>
        </w:rPr>
        <w:t xml:space="preserve">auténtica está compuesta por </w:t>
      </w:r>
      <w:r w:rsidR="00287C53" w:rsidRPr="000A3680">
        <w:rPr>
          <w:lang w:eastAsia="es-ES"/>
        </w:rPr>
        <w:t>dos</w:t>
      </w:r>
      <w:r w:rsidR="000C1E29" w:rsidRPr="000A3680">
        <w:rPr>
          <w:lang w:eastAsia="es-ES"/>
        </w:rPr>
        <w:t xml:space="preserve"> ramas: </w:t>
      </w:r>
    </w:p>
    <w:p w:rsidR="000C1E29" w:rsidRPr="000A3680" w:rsidRDefault="000C1E29" w:rsidP="001C70CA">
      <w:pPr>
        <w:pStyle w:val="Prrafodelista"/>
        <w:numPr>
          <w:ilvl w:val="0"/>
          <w:numId w:val="4"/>
        </w:numPr>
        <w:rPr>
          <w:lang w:eastAsia="es-ES"/>
        </w:rPr>
      </w:pPr>
      <w:r w:rsidRPr="000A3680">
        <w:rPr>
          <w:lang w:eastAsia="es-ES"/>
        </w:rPr>
        <w:t xml:space="preserve">Teórica: </w:t>
      </w:r>
    </w:p>
    <w:p w:rsidR="000C1E29" w:rsidRPr="00D1682C" w:rsidRDefault="000C1E29" w:rsidP="001C70CA">
      <w:pPr>
        <w:pStyle w:val="Prrafodelista"/>
        <w:numPr>
          <w:ilvl w:val="1"/>
          <w:numId w:val="4"/>
        </w:numPr>
        <w:rPr>
          <w:iCs/>
          <w:lang w:eastAsia="es-ES"/>
        </w:rPr>
      </w:pPr>
      <w:r w:rsidRPr="00D1682C">
        <w:rPr>
          <w:iCs/>
          <w:lang w:eastAsia="es-ES"/>
        </w:rPr>
        <w:t>Lógica:</w:t>
      </w:r>
      <w:r w:rsidRPr="00D1682C">
        <w:rPr>
          <w:lang w:eastAsia="es-ES"/>
        </w:rPr>
        <w:t xml:space="preserve"> precisión y deducibilidad</w:t>
      </w:r>
      <w:r w:rsidR="00516467" w:rsidRPr="00D1682C">
        <w:rPr>
          <w:lang w:eastAsia="es-ES"/>
        </w:rPr>
        <w:t>.</w:t>
      </w:r>
    </w:p>
    <w:p w:rsidR="000C1E29" w:rsidRPr="00D1682C" w:rsidRDefault="000C1E29" w:rsidP="001C70CA">
      <w:pPr>
        <w:pStyle w:val="Prrafodelista"/>
        <w:numPr>
          <w:ilvl w:val="1"/>
          <w:numId w:val="4"/>
        </w:numPr>
        <w:rPr>
          <w:iCs/>
          <w:lang w:eastAsia="es-ES"/>
        </w:rPr>
      </w:pPr>
      <w:r w:rsidRPr="00D1682C">
        <w:rPr>
          <w:iCs/>
          <w:lang w:eastAsia="es-ES"/>
        </w:rPr>
        <w:t>Semántica:</w:t>
      </w:r>
      <w:r w:rsidRPr="00D1682C">
        <w:rPr>
          <w:lang w:eastAsia="es-ES"/>
        </w:rPr>
        <w:t xml:space="preserve"> significado y verdad</w:t>
      </w:r>
      <w:r w:rsidR="00D1682C">
        <w:rPr>
          <w:lang w:eastAsia="es-ES"/>
        </w:rPr>
        <w:t>.</w:t>
      </w:r>
    </w:p>
    <w:p w:rsidR="000C1E29" w:rsidRPr="00D1682C" w:rsidRDefault="000C1E29" w:rsidP="001C70CA">
      <w:pPr>
        <w:pStyle w:val="Prrafodelista"/>
        <w:numPr>
          <w:ilvl w:val="1"/>
          <w:numId w:val="4"/>
        </w:numPr>
        <w:rPr>
          <w:iCs/>
          <w:lang w:eastAsia="es-ES"/>
        </w:rPr>
      </w:pPr>
      <w:r w:rsidRPr="00D1682C">
        <w:rPr>
          <w:iCs/>
          <w:lang w:eastAsia="es-ES"/>
        </w:rPr>
        <w:t>Ontología:</w:t>
      </w:r>
      <w:r w:rsidRPr="00D1682C">
        <w:rPr>
          <w:lang w:eastAsia="es-ES"/>
        </w:rPr>
        <w:t xml:space="preserve"> ser y devenir</w:t>
      </w:r>
      <w:r w:rsidR="00516467" w:rsidRPr="00D1682C">
        <w:rPr>
          <w:lang w:eastAsia="es-ES"/>
        </w:rPr>
        <w:t>.</w:t>
      </w:r>
    </w:p>
    <w:p w:rsidR="000C1E29" w:rsidRPr="00D1682C" w:rsidRDefault="000C1E29" w:rsidP="001C70CA">
      <w:pPr>
        <w:pStyle w:val="Prrafodelista"/>
        <w:numPr>
          <w:ilvl w:val="1"/>
          <w:numId w:val="4"/>
        </w:numPr>
        <w:rPr>
          <w:iCs/>
          <w:lang w:eastAsia="es-ES"/>
        </w:rPr>
      </w:pPr>
      <w:r w:rsidRPr="00D1682C">
        <w:rPr>
          <w:iCs/>
          <w:lang w:eastAsia="es-ES"/>
        </w:rPr>
        <w:t>Gnoseología:</w:t>
      </w:r>
      <w:r w:rsidRPr="00D1682C">
        <w:rPr>
          <w:lang w:eastAsia="es-ES"/>
        </w:rPr>
        <w:t xml:space="preserve"> cognición y conocimiento</w:t>
      </w:r>
      <w:r w:rsidR="00516467" w:rsidRPr="00D1682C">
        <w:rPr>
          <w:lang w:eastAsia="es-ES"/>
        </w:rPr>
        <w:t>.</w:t>
      </w:r>
    </w:p>
    <w:p w:rsidR="000C1E29" w:rsidRPr="00D1682C" w:rsidRDefault="000C1E29" w:rsidP="00574389">
      <w:pPr>
        <w:pStyle w:val="Prrafodelista"/>
        <w:numPr>
          <w:ilvl w:val="1"/>
          <w:numId w:val="4"/>
        </w:numPr>
        <w:rPr>
          <w:i/>
          <w:iCs/>
          <w:lang w:eastAsia="es-ES"/>
        </w:rPr>
      </w:pPr>
      <w:r w:rsidRPr="00D1682C">
        <w:rPr>
          <w:i/>
          <w:iCs/>
          <w:lang w:eastAsia="es-ES"/>
        </w:rPr>
        <w:t>Filosofía de la ciencia y la tecnología</w:t>
      </w:r>
      <w:r w:rsidR="00BF0789" w:rsidRPr="00D1682C">
        <w:rPr>
          <w:i/>
          <w:iCs/>
          <w:lang w:eastAsia="es-ES"/>
        </w:rPr>
        <w:t xml:space="preserve"> </w:t>
      </w:r>
    </w:p>
    <w:p w:rsidR="000C1E29" w:rsidRPr="000A3680" w:rsidRDefault="001C70CA" w:rsidP="001C70CA">
      <w:pPr>
        <w:pStyle w:val="Prrafodelista"/>
        <w:numPr>
          <w:ilvl w:val="0"/>
          <w:numId w:val="4"/>
        </w:numPr>
        <w:rPr>
          <w:lang w:eastAsia="es-ES"/>
        </w:rPr>
      </w:pPr>
      <w:r w:rsidRPr="000A3680">
        <w:rPr>
          <w:lang w:eastAsia="es-ES"/>
        </w:rPr>
        <w:t>Práctica</w:t>
      </w:r>
      <w:r w:rsidR="000C1E29" w:rsidRPr="000A3680">
        <w:rPr>
          <w:lang w:eastAsia="es-ES"/>
        </w:rPr>
        <w:t>:</w:t>
      </w:r>
    </w:p>
    <w:p w:rsidR="000C1E29" w:rsidRPr="000A3680" w:rsidRDefault="000C1E29" w:rsidP="001C70CA">
      <w:pPr>
        <w:pStyle w:val="Prrafodelista"/>
        <w:numPr>
          <w:ilvl w:val="1"/>
          <w:numId w:val="4"/>
        </w:numPr>
        <w:rPr>
          <w:lang w:eastAsia="es-ES"/>
        </w:rPr>
      </w:pPr>
      <w:r w:rsidRPr="000A3680">
        <w:rPr>
          <w:iCs/>
          <w:lang w:eastAsia="es-ES"/>
        </w:rPr>
        <w:t>Metodología:</w:t>
      </w:r>
      <w:r w:rsidRPr="000A3680">
        <w:rPr>
          <w:lang w:eastAsia="es-ES"/>
        </w:rPr>
        <w:t xml:space="preserve"> pruebas</w:t>
      </w:r>
      <w:r w:rsidR="00516467" w:rsidRPr="000A3680">
        <w:rPr>
          <w:lang w:eastAsia="es-ES"/>
        </w:rPr>
        <w:t>.</w:t>
      </w:r>
    </w:p>
    <w:p w:rsidR="000C1E29" w:rsidRPr="000A3680" w:rsidRDefault="000C1E29" w:rsidP="001C70CA">
      <w:pPr>
        <w:pStyle w:val="Prrafodelista"/>
        <w:numPr>
          <w:ilvl w:val="1"/>
          <w:numId w:val="4"/>
        </w:numPr>
        <w:rPr>
          <w:lang w:eastAsia="es-ES"/>
        </w:rPr>
      </w:pPr>
      <w:r w:rsidRPr="000A3680">
        <w:rPr>
          <w:iCs/>
          <w:lang w:eastAsia="es-ES"/>
        </w:rPr>
        <w:t>Axiología:</w:t>
      </w:r>
      <w:r w:rsidRPr="000A3680">
        <w:rPr>
          <w:lang w:eastAsia="es-ES"/>
        </w:rPr>
        <w:t xml:space="preserve"> valores</w:t>
      </w:r>
      <w:r w:rsidR="00516467" w:rsidRPr="000A3680">
        <w:rPr>
          <w:lang w:eastAsia="es-ES"/>
        </w:rPr>
        <w:t>.</w:t>
      </w:r>
    </w:p>
    <w:p w:rsidR="000C1E29" w:rsidRPr="000A3680" w:rsidRDefault="000C1E29" w:rsidP="001C70CA">
      <w:pPr>
        <w:pStyle w:val="Prrafodelista"/>
        <w:numPr>
          <w:ilvl w:val="1"/>
          <w:numId w:val="4"/>
        </w:numPr>
        <w:rPr>
          <w:lang w:eastAsia="es-ES"/>
        </w:rPr>
      </w:pPr>
      <w:r w:rsidRPr="000A3680">
        <w:rPr>
          <w:iCs/>
          <w:lang w:eastAsia="es-ES"/>
        </w:rPr>
        <w:t>Ética:</w:t>
      </w:r>
      <w:r w:rsidRPr="000A3680">
        <w:rPr>
          <w:lang w:eastAsia="es-ES"/>
        </w:rPr>
        <w:t xml:space="preserve"> derechos y obligaciones</w:t>
      </w:r>
      <w:r w:rsidR="00516467" w:rsidRPr="000A3680">
        <w:rPr>
          <w:lang w:eastAsia="es-ES"/>
        </w:rPr>
        <w:t>.</w:t>
      </w:r>
    </w:p>
    <w:p w:rsidR="000C1E29" w:rsidRPr="000A3680" w:rsidRDefault="000C1E29" w:rsidP="001C70CA">
      <w:pPr>
        <w:pStyle w:val="Prrafodelista"/>
        <w:numPr>
          <w:ilvl w:val="1"/>
          <w:numId w:val="4"/>
        </w:numPr>
        <w:rPr>
          <w:lang w:eastAsia="es-ES"/>
        </w:rPr>
      </w:pPr>
      <w:proofErr w:type="spellStart"/>
      <w:r w:rsidRPr="000A3680">
        <w:rPr>
          <w:iCs/>
          <w:lang w:eastAsia="es-ES"/>
        </w:rPr>
        <w:t>Praxiología</w:t>
      </w:r>
      <w:proofErr w:type="spellEnd"/>
      <w:r w:rsidRPr="000A3680">
        <w:rPr>
          <w:iCs/>
          <w:lang w:eastAsia="es-ES"/>
        </w:rPr>
        <w:t>:</w:t>
      </w:r>
      <w:r w:rsidRPr="000A3680">
        <w:rPr>
          <w:lang w:eastAsia="es-ES"/>
        </w:rPr>
        <w:t xml:space="preserve"> acción</w:t>
      </w:r>
      <w:r w:rsidR="00516467" w:rsidRPr="000A3680">
        <w:rPr>
          <w:lang w:eastAsia="es-ES"/>
        </w:rPr>
        <w:t>.</w:t>
      </w:r>
    </w:p>
    <w:p w:rsidR="000C1E29" w:rsidRPr="000A3680" w:rsidRDefault="000C1E29" w:rsidP="001C70CA">
      <w:pPr>
        <w:pStyle w:val="Prrafodelista"/>
        <w:numPr>
          <w:ilvl w:val="1"/>
          <w:numId w:val="4"/>
        </w:numPr>
        <w:rPr>
          <w:lang w:eastAsia="es-ES"/>
        </w:rPr>
      </w:pPr>
      <w:r w:rsidRPr="000A3680">
        <w:rPr>
          <w:iCs/>
          <w:lang w:eastAsia="es-ES"/>
        </w:rPr>
        <w:t>Filosofía política</w:t>
      </w:r>
      <w:r w:rsidRPr="000A3680">
        <w:rPr>
          <w:lang w:eastAsia="es-ES"/>
        </w:rPr>
        <w:t>: política</w:t>
      </w:r>
      <w:r w:rsidR="00516467" w:rsidRPr="000A3680">
        <w:rPr>
          <w:lang w:eastAsia="es-ES"/>
        </w:rPr>
        <w:t>.</w:t>
      </w:r>
    </w:p>
    <w:p w:rsidR="00364E94" w:rsidRPr="000A3680" w:rsidRDefault="00131274" w:rsidP="00364E94">
      <w:pPr>
        <w:rPr>
          <w:lang w:eastAsia="es-ES"/>
        </w:rPr>
      </w:pPr>
      <w:r w:rsidRPr="000A3680">
        <w:rPr>
          <w:lang w:eastAsia="es-ES"/>
        </w:rPr>
        <w:lastRenderedPageBreak/>
        <w:t xml:space="preserve">Ludwig Wittgenstein </w:t>
      </w:r>
      <w:sdt>
        <w:sdtPr>
          <w:id w:val="982498"/>
          <w:citation/>
        </w:sdtPr>
        <w:sdtEndPr/>
        <w:sdtContent>
          <w:r w:rsidR="001A13FA">
            <w:fldChar w:fldCharType="begin"/>
          </w:r>
          <w:r w:rsidR="001A13FA">
            <w:instrText xml:space="preserve"> CITATION Wit01 \p "1, 42, 43" \n  \t  \l 3082  </w:instrText>
          </w:r>
          <w:r w:rsidR="001A13FA">
            <w:fldChar w:fldCharType="separate"/>
          </w:r>
          <w:r w:rsidR="00F8694C">
            <w:rPr>
              <w:noProof/>
            </w:rPr>
            <w:t>(2001, págs. 1, 42, 43)</w:t>
          </w:r>
          <w:r w:rsidR="001A13FA">
            <w:rPr>
              <w:noProof/>
            </w:rPr>
            <w:fldChar w:fldCharType="end"/>
          </w:r>
        </w:sdtContent>
      </w:sdt>
      <w:r w:rsidRPr="000A3680">
        <w:t xml:space="preserve">, expone en su </w:t>
      </w:r>
      <w:proofErr w:type="spellStart"/>
      <w:r w:rsidRPr="000A3680">
        <w:t>Tractus</w:t>
      </w:r>
      <w:proofErr w:type="spellEnd"/>
      <w:r w:rsidRPr="000A3680">
        <w:t xml:space="preserve"> </w:t>
      </w:r>
      <w:proofErr w:type="spellStart"/>
      <w:r w:rsidRPr="000A3680">
        <w:t>Logico-Philosophicus</w:t>
      </w:r>
      <w:proofErr w:type="spellEnd"/>
      <w:r w:rsidRPr="000A3680">
        <w:t>, que la f</w:t>
      </w:r>
      <w:r w:rsidRPr="000A3680">
        <w:rPr>
          <w:lang w:eastAsia="es-ES"/>
        </w:rPr>
        <w:t>ilosofía no es una teoría, sino una actividad que tiene por</w:t>
      </w:r>
      <w:r w:rsidR="00364E94" w:rsidRPr="000A3680">
        <w:rPr>
          <w:lang w:eastAsia="es-ES"/>
        </w:rPr>
        <w:t xml:space="preserve"> objeto la aclaración lógica del pensamiento</w:t>
      </w:r>
      <w:r w:rsidRPr="000A3680">
        <w:rPr>
          <w:lang w:eastAsia="es-ES"/>
        </w:rPr>
        <w:t xml:space="preserve">; </w:t>
      </w:r>
      <w:r w:rsidR="00355ACF">
        <w:rPr>
          <w:lang w:eastAsia="es-ES"/>
        </w:rPr>
        <w:t>es así que</w:t>
      </w:r>
      <w:r w:rsidRPr="000A3680">
        <w:rPr>
          <w:lang w:eastAsia="es-ES"/>
        </w:rPr>
        <w:t xml:space="preserve"> u</w:t>
      </w:r>
      <w:r w:rsidR="00364E94" w:rsidRPr="000A3680">
        <w:rPr>
          <w:lang w:eastAsia="es-ES"/>
        </w:rPr>
        <w:t>na obra filosófica consiste esencialmente en elucidaciones</w:t>
      </w:r>
      <w:r w:rsidR="003E21FF" w:rsidRPr="000A3680">
        <w:rPr>
          <w:lang w:eastAsia="es-ES"/>
        </w:rPr>
        <w:t xml:space="preserve">, por tanto su </w:t>
      </w:r>
      <w:r w:rsidRPr="000A3680">
        <w:rPr>
          <w:lang w:eastAsia="es-ES"/>
        </w:rPr>
        <w:t xml:space="preserve">resultado no son </w:t>
      </w:r>
      <w:r w:rsidR="003E21FF" w:rsidRPr="000A3680">
        <w:rPr>
          <w:rFonts w:cs="Arial"/>
          <w:lang w:eastAsia="es-ES"/>
        </w:rPr>
        <w:t>«</w:t>
      </w:r>
      <w:r w:rsidRPr="000A3680">
        <w:rPr>
          <w:lang w:eastAsia="es-ES"/>
        </w:rPr>
        <w:t>proposiciones filosóficas</w:t>
      </w:r>
      <w:r w:rsidR="003E21FF" w:rsidRPr="000A3680">
        <w:rPr>
          <w:rFonts w:cs="Arial"/>
          <w:lang w:eastAsia="es-ES"/>
        </w:rPr>
        <w:t>»</w:t>
      </w:r>
      <w:r w:rsidRPr="000A3680">
        <w:rPr>
          <w:lang w:eastAsia="es-ES"/>
        </w:rPr>
        <w:t xml:space="preserve"> sino el esclarecimiento de las proposiciones.</w:t>
      </w:r>
      <w:r w:rsidR="003E21FF" w:rsidRPr="000A3680">
        <w:rPr>
          <w:lang w:eastAsia="es-ES"/>
        </w:rPr>
        <w:t xml:space="preserve"> Esto quiere decir que l</w:t>
      </w:r>
      <w:r w:rsidR="00364E94" w:rsidRPr="000A3680">
        <w:rPr>
          <w:lang w:eastAsia="es-ES"/>
        </w:rPr>
        <w:t xml:space="preserve">a filosofía debe </w:t>
      </w:r>
      <w:r w:rsidR="00364E94" w:rsidRPr="000A3680">
        <w:rPr>
          <w:i/>
          <w:lang w:eastAsia="es-ES"/>
        </w:rPr>
        <w:t>esclarecer y delimitar</w:t>
      </w:r>
      <w:r w:rsidR="00364E94" w:rsidRPr="000A3680">
        <w:rPr>
          <w:lang w:eastAsia="es-ES"/>
        </w:rPr>
        <w:t xml:space="preserve"> con precisión los pensamientos que de otro modo serían, por así decirlo, opacos y confusos.</w:t>
      </w:r>
    </w:p>
    <w:p w:rsidR="005F67D1" w:rsidRPr="000A3680" w:rsidRDefault="00505B26" w:rsidP="005F67D1">
      <w:r w:rsidRPr="000A3680">
        <w:t xml:space="preserve">Es así que </w:t>
      </w:r>
      <w:r w:rsidRPr="000A3680">
        <w:rPr>
          <w:i/>
        </w:rPr>
        <w:t>la filosofía d</w:t>
      </w:r>
      <w:r w:rsidR="003E21FF" w:rsidRPr="000A3680">
        <w:rPr>
          <w:i/>
        </w:rPr>
        <w:t xml:space="preserve">ebe delimitar lo pensable </w:t>
      </w:r>
      <w:r w:rsidRPr="000A3680">
        <w:rPr>
          <w:i/>
        </w:rPr>
        <w:t>de</w:t>
      </w:r>
      <w:r w:rsidR="003E21FF" w:rsidRPr="000A3680">
        <w:rPr>
          <w:i/>
        </w:rPr>
        <w:t xml:space="preserve"> lo impensable</w:t>
      </w:r>
      <w:r w:rsidRPr="000A3680">
        <w:t>, más particularmente se d</w:t>
      </w:r>
      <w:r w:rsidR="003E21FF" w:rsidRPr="000A3680">
        <w:t>ebe delimitar lo impensable desde el centro de lo pensable</w:t>
      </w:r>
      <w:r w:rsidRPr="000A3680">
        <w:t>, o sea que se s</w:t>
      </w:r>
      <w:r w:rsidR="003E21FF" w:rsidRPr="000A3680">
        <w:t>ignificará lo indecible presentando claramente lo decible.</w:t>
      </w:r>
      <w:r w:rsidRPr="000A3680">
        <w:t xml:space="preserve"> Por tanto t</w:t>
      </w:r>
      <w:r w:rsidR="003E21FF" w:rsidRPr="000A3680">
        <w:t>odo aquello que puede ser pensado, puede ser pensado claramente</w:t>
      </w:r>
      <w:r w:rsidR="005F67D1" w:rsidRPr="000A3680">
        <w:t>.</w:t>
      </w:r>
    </w:p>
    <w:p w:rsidR="005F67D1" w:rsidRPr="000A3680" w:rsidRDefault="005F67D1" w:rsidP="005F67D1">
      <w:pPr>
        <w:rPr>
          <w:bCs/>
          <w:i/>
        </w:rPr>
      </w:pPr>
      <w:r w:rsidRPr="000A3680">
        <w:t>Esto nos lleva</w:t>
      </w:r>
      <w:r w:rsidR="00505B26" w:rsidRPr="000A3680">
        <w:t xml:space="preserve"> a que t</w:t>
      </w:r>
      <w:r w:rsidR="003E21FF" w:rsidRPr="000A3680">
        <w:t>odo aquello que puede ser expresado, puede ser expresado claramente</w:t>
      </w:r>
      <w:r w:rsidRPr="000A3680">
        <w:t>; y si no se pudiera</w:t>
      </w:r>
      <w:r w:rsidR="003E556F">
        <w:t>n</w:t>
      </w:r>
      <w:r w:rsidRPr="000A3680">
        <w:t xml:space="preserve"> indicar las </w:t>
      </w:r>
      <w:r w:rsidRPr="00355ACF">
        <w:rPr>
          <w:i/>
        </w:rPr>
        <w:t>proposiciones</w:t>
      </w:r>
      <w:r w:rsidRPr="000A3680">
        <w:t xml:space="preserve"> elementales a priori, querer indicarlas</w:t>
      </w:r>
      <w:r w:rsidR="00355ACF">
        <w:t xml:space="preserve"> luego,</w:t>
      </w:r>
      <w:r w:rsidRPr="000A3680">
        <w:t xml:space="preserve"> debe llevar a un obvio sinsentido </w:t>
      </w:r>
      <w:sdt>
        <w:sdtPr>
          <w:id w:val="982504"/>
          <w:citation/>
        </w:sdtPr>
        <w:sdtEndPr/>
        <w:sdtContent>
          <w:r w:rsidR="001A13FA">
            <w:fldChar w:fldCharType="begin"/>
          </w:r>
          <w:r w:rsidR="001A13FA">
            <w:instrText xml:space="preserve"> CITATION Wit01 \p 81 \l 3082  </w:instrText>
          </w:r>
          <w:r w:rsidR="001A13FA">
            <w:fldChar w:fldCharType="separate"/>
          </w:r>
          <w:r w:rsidR="00F8694C">
            <w:rPr>
              <w:noProof/>
            </w:rPr>
            <w:t>(Wittgenstein, 2001, pág. 81)</w:t>
          </w:r>
          <w:r w:rsidR="001A13FA">
            <w:rPr>
              <w:noProof/>
            </w:rPr>
            <w:fldChar w:fldCharType="end"/>
          </w:r>
        </w:sdtContent>
      </w:sdt>
      <w:r w:rsidRPr="000A3680">
        <w:t>. Si por indicar entendemos: mostrar algo por medio de indicios, señales, señas</w:t>
      </w:r>
      <w:r w:rsidR="00382099" w:rsidRPr="000A3680">
        <w:t xml:space="preserve"> o</w:t>
      </w:r>
      <w:r w:rsidRPr="000A3680">
        <w:t xml:space="preserve"> palabras, sería que </w:t>
      </w:r>
      <w:r w:rsidR="00382099" w:rsidRPr="000A3680">
        <w:t xml:space="preserve">se </w:t>
      </w:r>
      <w:r w:rsidRPr="000A3680">
        <w:t xml:space="preserve">precisaría </w:t>
      </w:r>
      <w:r w:rsidR="00382099" w:rsidRPr="000A3680">
        <w:t xml:space="preserve">de </w:t>
      </w:r>
      <w:r w:rsidRPr="000A3680">
        <w:t>otra proposición para explicar la primera proposición</w:t>
      </w:r>
      <w:r w:rsidR="005A4DA6" w:rsidRPr="000A3680">
        <w:t>; y esto</w:t>
      </w:r>
      <w:r w:rsidR="00382099" w:rsidRPr="000A3680">
        <w:t xml:space="preserve"> es</w:t>
      </w:r>
      <w:r w:rsidR="00F5456E" w:rsidRPr="000A3680">
        <w:t>,</w:t>
      </w:r>
      <w:r w:rsidR="005A4DA6" w:rsidRPr="000A3680">
        <w:t xml:space="preserve"> </w:t>
      </w:r>
      <w:r w:rsidR="003D2434">
        <w:t xml:space="preserve">para </w:t>
      </w:r>
      <w:r w:rsidR="005A4DA6" w:rsidRPr="000A3680">
        <w:t>Bertrand Russell</w:t>
      </w:r>
      <w:r w:rsidR="003D2434">
        <w:t>, porque</w:t>
      </w:r>
      <w:r w:rsidR="005A4DA6" w:rsidRPr="000A3680">
        <w:t>: u</w:t>
      </w:r>
      <w:r w:rsidRPr="000A3680">
        <w:t>n lenguaje lógicamente perfecto tiene reglas de sintaxis y símbolos articulares con un significado determinado y único</w:t>
      </w:r>
      <w:r w:rsidR="00D17EA2" w:rsidRPr="000A3680">
        <w:t xml:space="preserve"> que evitan los </w:t>
      </w:r>
      <w:r w:rsidR="00D17EA2" w:rsidRPr="000A3680">
        <w:rPr>
          <w:bCs/>
          <w:i/>
        </w:rPr>
        <w:t>sinsentidos</w:t>
      </w:r>
      <w:r w:rsidR="00BE6CA3" w:rsidRPr="000A3680">
        <w:rPr>
          <w:bCs/>
          <w:i/>
        </w:rPr>
        <w:t>.</w:t>
      </w:r>
    </w:p>
    <w:p w:rsidR="00F5456E" w:rsidRDefault="00D713AA" w:rsidP="00D713AA">
      <w:pPr>
        <w:rPr>
          <w:bCs/>
        </w:rPr>
      </w:pPr>
      <w:r>
        <w:rPr>
          <w:bCs/>
        </w:rPr>
        <w:t xml:space="preserve">Como </w:t>
      </w:r>
      <w:r>
        <w:t xml:space="preserve">corolario, a través de la </w:t>
      </w:r>
      <w:r w:rsidR="00116180">
        <w:fldChar w:fldCharType="begin"/>
      </w:r>
      <w:r>
        <w:instrText xml:space="preserve"> REF _Ref449806496 \h </w:instrText>
      </w:r>
      <w:r w:rsidR="00116180">
        <w:fldChar w:fldCharType="separate"/>
      </w:r>
      <w:r w:rsidR="001127D4">
        <w:t xml:space="preserve">Figura </w:t>
      </w:r>
      <w:r w:rsidR="001127D4">
        <w:rPr>
          <w:noProof/>
        </w:rPr>
        <w:t>1</w:t>
      </w:r>
      <w:r w:rsidR="00116180">
        <w:fldChar w:fldCharType="end"/>
      </w:r>
      <w:r>
        <w:t xml:space="preserve"> se representan a los componentes constitutivos de la ciencia y a su estructura (relaciones)</w:t>
      </w:r>
    </w:p>
    <w:tbl>
      <w:tblPr>
        <w:tblStyle w:val="Tablaconcuadrcula"/>
        <w:tblW w:w="0" w:type="auto"/>
        <w:jc w:val="center"/>
        <w:tblInd w:w="6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5526"/>
      </w:tblGrid>
      <w:tr w:rsidR="00355ACF" w:rsidTr="006B2EAE">
        <w:trPr>
          <w:jc w:val="center"/>
        </w:trPr>
        <w:tc>
          <w:tcPr>
            <w:tcW w:w="5526" w:type="dxa"/>
          </w:tcPr>
          <w:p w:rsidR="00355ACF" w:rsidRDefault="006B2EAE" w:rsidP="00355ACF">
            <w:pPr>
              <w:jc w:val="center"/>
              <w:rPr>
                <w:bCs/>
              </w:rPr>
            </w:pPr>
            <w:r>
              <w:rPr>
                <w:bCs/>
                <w:noProof/>
                <w:lang w:val="es-AR" w:eastAsia="es-AR"/>
              </w:rPr>
              <w:lastRenderedPageBreak/>
              <w:drawing>
                <wp:inline distT="0" distB="0" distL="0" distR="0">
                  <wp:extent cx="3124200" cy="51054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6553"/>
                          <a:stretch>
                            <a:fillRect/>
                          </a:stretch>
                        </pic:blipFill>
                        <pic:spPr bwMode="auto">
                          <a:xfrm>
                            <a:off x="0" y="0"/>
                            <a:ext cx="3124200" cy="5105400"/>
                          </a:xfrm>
                          <a:prstGeom prst="rect">
                            <a:avLst/>
                          </a:prstGeom>
                          <a:noFill/>
                          <a:ln w="9525">
                            <a:noFill/>
                            <a:miter lim="800000"/>
                            <a:headEnd/>
                            <a:tailEnd/>
                          </a:ln>
                        </pic:spPr>
                      </pic:pic>
                    </a:graphicData>
                  </a:graphic>
                </wp:inline>
              </w:drawing>
            </w:r>
          </w:p>
        </w:tc>
      </w:tr>
      <w:tr w:rsidR="00355ACF" w:rsidTr="00581DAF">
        <w:tblPrEx>
          <w:tblCellMar>
            <w:left w:w="108" w:type="dxa"/>
            <w:right w:w="108" w:type="dxa"/>
          </w:tblCellMar>
        </w:tblPrEx>
        <w:trPr>
          <w:jc w:val="center"/>
        </w:trPr>
        <w:tc>
          <w:tcPr>
            <w:tcW w:w="5526" w:type="dxa"/>
          </w:tcPr>
          <w:p w:rsidR="00355ACF" w:rsidRDefault="00355ACF" w:rsidP="00355ACF">
            <w:pPr>
              <w:pStyle w:val="Epgrafe"/>
            </w:pPr>
            <w:bookmarkStart w:id="5" w:name="_Ref449806496"/>
            <w:r>
              <w:t xml:space="preserve">Figura </w:t>
            </w:r>
            <w:r w:rsidR="001A13FA">
              <w:fldChar w:fldCharType="begin"/>
            </w:r>
            <w:r w:rsidR="001A13FA">
              <w:instrText xml:space="preserve"> SEQ Figura \* ARABIC </w:instrText>
            </w:r>
            <w:r w:rsidR="001A13FA">
              <w:fldChar w:fldCharType="separate"/>
            </w:r>
            <w:r w:rsidR="001127D4">
              <w:rPr>
                <w:noProof/>
              </w:rPr>
              <w:t>1</w:t>
            </w:r>
            <w:r w:rsidR="001A13FA">
              <w:rPr>
                <w:noProof/>
              </w:rPr>
              <w:fldChar w:fldCharType="end"/>
            </w:r>
            <w:bookmarkEnd w:id="5"/>
            <w:r>
              <w:t xml:space="preserve"> Elementos constitutivos de la ciencia</w:t>
            </w:r>
          </w:p>
          <w:p w:rsidR="003B1161" w:rsidRPr="003B1161" w:rsidRDefault="003B1161" w:rsidP="003B1161">
            <w:pPr>
              <w:pStyle w:val="Epgrafe"/>
            </w:pPr>
            <w:r>
              <w:t>Fuente elaboración propia</w:t>
            </w:r>
          </w:p>
        </w:tc>
      </w:tr>
    </w:tbl>
    <w:p w:rsidR="00F5456E" w:rsidRPr="000A3680" w:rsidRDefault="00F5456E" w:rsidP="00862CA6">
      <w:pPr>
        <w:ind w:left="708"/>
        <w:rPr>
          <w:bCs/>
        </w:rPr>
      </w:pPr>
    </w:p>
    <w:p w:rsidR="00C664E9" w:rsidRPr="000A3680" w:rsidRDefault="00C664E9" w:rsidP="00C664E9">
      <w:pPr>
        <w:pStyle w:val="Ttulo2"/>
      </w:pPr>
      <w:bookmarkStart w:id="6" w:name="_Toc453959887"/>
      <w:r w:rsidRPr="000A3680">
        <w:t>Investigación Científica y Tecnológica</w:t>
      </w:r>
      <w:bookmarkEnd w:id="6"/>
    </w:p>
    <w:p w:rsidR="005C1620" w:rsidRDefault="00744FA2" w:rsidP="005C1620">
      <w:r w:rsidRPr="000A3680">
        <w:t xml:space="preserve">Ya </w:t>
      </w:r>
      <w:r w:rsidR="00382099" w:rsidRPr="000A3680">
        <w:t>vimos</w:t>
      </w:r>
      <w:r w:rsidRPr="000A3680">
        <w:t xml:space="preserve"> que </w:t>
      </w:r>
      <w:r w:rsidRPr="000A3680">
        <w:rPr>
          <w:i/>
        </w:rPr>
        <w:t>la ciencia es una investigación empírica y cognoscitiva</w:t>
      </w:r>
      <w:r w:rsidRPr="000A3680">
        <w:t>,</w:t>
      </w:r>
      <w:r w:rsidR="005C1620">
        <w:t xml:space="preserve"> que además </w:t>
      </w:r>
      <w:r w:rsidR="005C1620" w:rsidRPr="00257B05">
        <w:rPr>
          <w:i/>
        </w:rPr>
        <w:t xml:space="preserve">se encuentra en </w:t>
      </w:r>
      <w:r w:rsidR="005C1620" w:rsidRPr="00257B05">
        <w:rPr>
          <w:i/>
          <w:lang w:eastAsia="es-ES"/>
        </w:rPr>
        <w:t>una dimensión social</w:t>
      </w:r>
      <w:r w:rsidR="005C1620">
        <w:rPr>
          <w:lang w:eastAsia="es-ES"/>
        </w:rPr>
        <w:t xml:space="preserve"> que contiene a los estados mentales cognitivos de los </w:t>
      </w:r>
      <w:r w:rsidR="005C1620" w:rsidRPr="00B631CF">
        <w:rPr>
          <w:i/>
          <w:lang w:eastAsia="es-ES"/>
        </w:rPr>
        <w:t>sujetos</w:t>
      </w:r>
      <w:r w:rsidR="005C1620">
        <w:rPr>
          <w:lang w:eastAsia="es-ES"/>
        </w:rPr>
        <w:t xml:space="preserve"> y de sus </w:t>
      </w:r>
      <w:r w:rsidR="005C1620" w:rsidRPr="005C1620">
        <w:rPr>
          <w:i/>
          <w:lang w:eastAsia="es-ES"/>
        </w:rPr>
        <w:t>disposiciones conductuales</w:t>
      </w:r>
      <w:r w:rsidR="005C1620">
        <w:rPr>
          <w:lang w:eastAsia="es-ES"/>
        </w:rPr>
        <w:t xml:space="preserve"> para llegar a la comprensión de los </w:t>
      </w:r>
      <w:r w:rsidR="005C1620" w:rsidRPr="00B631CF">
        <w:rPr>
          <w:i/>
          <w:lang w:eastAsia="es-ES"/>
        </w:rPr>
        <w:t>objetos físicos</w:t>
      </w:r>
      <w:r w:rsidR="005C1620">
        <w:rPr>
          <w:i/>
          <w:lang w:eastAsia="es-ES"/>
        </w:rPr>
        <w:t xml:space="preserve"> </w:t>
      </w:r>
      <w:r w:rsidR="005C1620">
        <w:rPr>
          <w:lang w:eastAsia="es-ES"/>
        </w:rPr>
        <w:t xml:space="preserve">o cuestiones fácticas y para ello se precisará del </w:t>
      </w:r>
      <w:r w:rsidR="005C1620" w:rsidRPr="00416D2A">
        <w:rPr>
          <w:i/>
          <w:lang w:eastAsia="es-ES"/>
        </w:rPr>
        <w:t>conocimiento</w:t>
      </w:r>
      <w:r w:rsidR="005C1620">
        <w:rPr>
          <w:lang w:eastAsia="es-ES"/>
        </w:rPr>
        <w:t xml:space="preserve">, más particularmente de la episteme o sea el de los </w:t>
      </w:r>
      <w:r w:rsidR="005C1620" w:rsidRPr="00416D2A">
        <w:rPr>
          <w:i/>
          <w:lang w:eastAsia="es-ES"/>
        </w:rPr>
        <w:t>contenidos objetivos del pensamiento</w:t>
      </w:r>
      <w:r w:rsidR="005C1620">
        <w:rPr>
          <w:i/>
          <w:lang w:eastAsia="es-ES"/>
        </w:rPr>
        <w:t xml:space="preserve"> o conocimiento</w:t>
      </w:r>
      <w:r w:rsidR="005C1620" w:rsidRPr="00416D2A">
        <w:rPr>
          <w:i/>
          <w:lang w:eastAsia="es-ES"/>
        </w:rPr>
        <w:t xml:space="preserve"> científico</w:t>
      </w:r>
      <w:r w:rsidR="005C1620">
        <w:rPr>
          <w:iCs/>
          <w:lang w:eastAsia="es-ES"/>
        </w:rPr>
        <w:t xml:space="preserve"> </w:t>
      </w:r>
      <w:r w:rsidR="00571A84">
        <w:rPr>
          <w:iCs/>
          <w:lang w:eastAsia="es-ES"/>
        </w:rPr>
        <w:t>constituido por</w:t>
      </w:r>
      <w:r w:rsidR="00777237">
        <w:rPr>
          <w:iCs/>
          <w:lang w:eastAsia="es-ES"/>
        </w:rPr>
        <w:t>:</w:t>
      </w:r>
      <w:r w:rsidR="00571A84">
        <w:rPr>
          <w:iCs/>
          <w:lang w:eastAsia="es-ES"/>
        </w:rPr>
        <w:t xml:space="preserve"> </w:t>
      </w:r>
      <w:r w:rsidR="005C1620" w:rsidRPr="005C1620">
        <w:rPr>
          <w:iCs/>
          <w:lang w:eastAsia="es-ES"/>
        </w:rPr>
        <w:t>teorías objetivas</w:t>
      </w:r>
      <w:r w:rsidR="005C1620" w:rsidRPr="00A01D21">
        <w:rPr>
          <w:i/>
          <w:iCs/>
          <w:lang w:eastAsia="es-ES"/>
        </w:rPr>
        <w:t>,</w:t>
      </w:r>
      <w:r w:rsidR="005C1620" w:rsidRPr="00A01D21">
        <w:rPr>
          <w:lang w:eastAsia="es-ES"/>
        </w:rPr>
        <w:t xml:space="preserve"> problemas</w:t>
      </w:r>
      <w:r w:rsidR="005C1620">
        <w:rPr>
          <w:lang w:eastAsia="es-ES"/>
        </w:rPr>
        <w:t xml:space="preserve"> objetivos y también de </w:t>
      </w:r>
      <w:r w:rsidR="005C1620" w:rsidRPr="00A01D21">
        <w:rPr>
          <w:lang w:eastAsia="es-ES"/>
        </w:rPr>
        <w:t>argumentos</w:t>
      </w:r>
      <w:r w:rsidR="005C1620">
        <w:rPr>
          <w:lang w:eastAsia="es-ES"/>
        </w:rPr>
        <w:t xml:space="preserve"> objetivos.</w:t>
      </w:r>
    </w:p>
    <w:p w:rsidR="00020625" w:rsidRPr="000A3680" w:rsidRDefault="005C1620" w:rsidP="00020625">
      <w:r>
        <w:lastRenderedPageBreak/>
        <w:t xml:space="preserve">Esta disposición conductual es a </w:t>
      </w:r>
      <w:r w:rsidR="00382099" w:rsidRPr="000A3680">
        <w:t xml:space="preserve">lo que </w:t>
      </w:r>
      <w:r w:rsidR="00020625" w:rsidRPr="000A3680">
        <w:t xml:space="preserve">Tomas Kuhn </w:t>
      </w:r>
      <w:sdt>
        <w:sdtPr>
          <w:id w:val="982510"/>
          <w:citation/>
        </w:sdtPr>
        <w:sdtEndPr/>
        <w:sdtContent>
          <w:r w:rsidR="001A13FA">
            <w:fldChar w:fldCharType="begin"/>
          </w:r>
          <w:r w:rsidR="001A13FA">
            <w:instrText xml:space="preserve"> CITATION Kuh02 \p 136 \n  \t  \l 3082  </w:instrText>
          </w:r>
          <w:r w:rsidR="001A13FA">
            <w:fldChar w:fldCharType="separate"/>
          </w:r>
          <w:r w:rsidR="00F8694C">
            <w:rPr>
              <w:noProof/>
            </w:rPr>
            <w:t>(2002, pág. 136)</w:t>
          </w:r>
          <w:r w:rsidR="001A13FA">
            <w:rPr>
              <w:noProof/>
            </w:rPr>
            <w:fldChar w:fldCharType="end"/>
          </w:r>
        </w:sdtContent>
      </w:sdt>
      <w:r w:rsidR="00020625" w:rsidRPr="000A3680">
        <w:t xml:space="preserve"> </w:t>
      </w:r>
      <w:r w:rsidR="00382099" w:rsidRPr="000A3680">
        <w:t xml:space="preserve">da por </w:t>
      </w:r>
      <w:r w:rsidR="00020625" w:rsidRPr="000A3680">
        <w:t>llama</w:t>
      </w:r>
      <w:r w:rsidR="00382099" w:rsidRPr="000A3680">
        <w:t>r</w:t>
      </w:r>
      <w:r w:rsidR="00020625" w:rsidRPr="000A3680">
        <w:t xml:space="preserve"> </w:t>
      </w:r>
      <w:r w:rsidR="00020625" w:rsidRPr="000A3680">
        <w:rPr>
          <w:i/>
        </w:rPr>
        <w:t>negociación</w:t>
      </w:r>
      <w:r w:rsidR="00382099" w:rsidRPr="000A3680">
        <w:t xml:space="preserve"> </w:t>
      </w:r>
      <w:r w:rsidR="00243DF3" w:rsidRPr="000A3680">
        <w:t>y que como tal</w:t>
      </w:r>
      <w:r w:rsidR="0096302E">
        <w:t>,</w:t>
      </w:r>
      <w:r w:rsidR="00243DF3" w:rsidRPr="000A3680">
        <w:t xml:space="preserve"> cuenta con </w:t>
      </w:r>
      <w:r w:rsidR="00BC44BF" w:rsidRPr="000A3680">
        <w:t>dos aspectos</w:t>
      </w:r>
      <w:r w:rsidR="00F5456E" w:rsidRPr="000A3680">
        <w:t>:</w:t>
      </w:r>
      <w:r w:rsidR="00020625" w:rsidRPr="000A3680">
        <w:t xml:space="preserve"> </w:t>
      </w:r>
      <w:r w:rsidR="00BC44BF" w:rsidRPr="000A3680">
        <w:t>uno</w:t>
      </w:r>
      <w:r w:rsidR="0096302E">
        <w:t xml:space="preserve"> el fáctico</w:t>
      </w:r>
      <w:r w:rsidR="00243DF3" w:rsidRPr="000A3680">
        <w:t>,</w:t>
      </w:r>
      <w:r w:rsidR="00BC44BF" w:rsidRPr="000A3680">
        <w:t xml:space="preserve"> que son </w:t>
      </w:r>
      <w:r w:rsidR="00020625" w:rsidRPr="0096302E">
        <w:rPr>
          <w:i/>
        </w:rPr>
        <w:t>los hechos</w:t>
      </w:r>
      <w:r w:rsidR="00020625" w:rsidRPr="000A3680">
        <w:t xml:space="preserve"> a partir de los cuales podrían extraerse las conclusiones científicas</w:t>
      </w:r>
      <w:r w:rsidR="00243DF3" w:rsidRPr="000A3680">
        <w:t>;</w:t>
      </w:r>
      <w:r w:rsidR="00020625" w:rsidRPr="000A3680">
        <w:t xml:space="preserve"> </w:t>
      </w:r>
      <w:r w:rsidR="0096302E">
        <w:t>el otro</w:t>
      </w:r>
      <w:r w:rsidR="00777237">
        <w:t xml:space="preserve"> el de</w:t>
      </w:r>
      <w:r w:rsidR="0096302E">
        <w:t xml:space="preserve"> la interpretación</w:t>
      </w:r>
      <w:r w:rsidR="00243DF3" w:rsidRPr="000A3680">
        <w:t>,</w:t>
      </w:r>
      <w:r w:rsidR="00BC44BF" w:rsidRPr="000A3680">
        <w:t xml:space="preserve"> </w:t>
      </w:r>
      <w:r w:rsidR="0096302E">
        <w:t xml:space="preserve">que son </w:t>
      </w:r>
      <w:r w:rsidR="00020625" w:rsidRPr="000A3680">
        <w:t xml:space="preserve">junto con las </w:t>
      </w:r>
      <w:r w:rsidR="00020625" w:rsidRPr="0096302E">
        <w:rPr>
          <w:i/>
        </w:rPr>
        <w:t>conclusiones</w:t>
      </w:r>
      <w:r w:rsidR="00243DF3" w:rsidRPr="000A3680">
        <w:t>,</w:t>
      </w:r>
      <w:r w:rsidR="00020625" w:rsidRPr="000A3680">
        <w:t xml:space="preserve"> las nuevas leyes o </w:t>
      </w:r>
      <w:r w:rsidR="00020625" w:rsidRPr="0096302E">
        <w:rPr>
          <w:i/>
        </w:rPr>
        <w:t>teorías</w:t>
      </w:r>
      <w:r w:rsidR="00020625" w:rsidRPr="000A3680">
        <w:t xml:space="preserve"> que podrían basarse en </w:t>
      </w:r>
      <w:r w:rsidR="00D1682C">
        <w:t>aqu</w:t>
      </w:r>
      <w:r w:rsidR="00020625" w:rsidRPr="000A3680">
        <w:t>ellos. Estos dos aspectos de la negociación (el fáctico y el de la interpretación) se prosiguen al mismo tiempo</w:t>
      </w:r>
      <w:r w:rsidR="00777237">
        <w:t xml:space="preserve">, </w:t>
      </w:r>
      <w:r w:rsidR="00F9072A">
        <w:t>esto quiere decir que</w:t>
      </w:r>
      <w:r w:rsidR="00020625" w:rsidRPr="000A3680">
        <w:t>: las conclusiones determinan la descripción de los hechos, al igual que los hechos determinan las conclusiones sacadas de éstos.</w:t>
      </w:r>
    </w:p>
    <w:p w:rsidR="00176C7B" w:rsidRPr="000A3680" w:rsidRDefault="005560CD" w:rsidP="00176C7B">
      <w:r w:rsidRPr="000A3680">
        <w:t>D</w:t>
      </w:r>
      <w:r w:rsidR="00744FA2" w:rsidRPr="000A3680">
        <w:t xml:space="preserve">esde aquí, siguiendo a Mario Bunge </w:t>
      </w:r>
      <w:sdt>
        <w:sdtPr>
          <w:id w:val="982505"/>
          <w:citation/>
        </w:sdtPr>
        <w:sdtEndPr/>
        <w:sdtContent>
          <w:r w:rsidR="001A13FA">
            <w:fldChar w:fldCharType="begin"/>
          </w:r>
          <w:r w:rsidR="001A13FA">
            <w:instrText xml:space="preserve"> CITATION Bun83 \p 3 \n  \t  \l 3082  </w:instrText>
          </w:r>
          <w:r w:rsidR="001A13FA">
            <w:fldChar w:fldCharType="separate"/>
          </w:r>
          <w:r w:rsidR="00F8694C">
            <w:rPr>
              <w:noProof/>
            </w:rPr>
            <w:t>(1983, pág. 3)</w:t>
          </w:r>
          <w:r w:rsidR="001A13FA">
            <w:rPr>
              <w:noProof/>
            </w:rPr>
            <w:fldChar w:fldCharType="end"/>
          </w:r>
        </w:sdtContent>
      </w:sdt>
      <w:sdt>
        <w:sdtPr>
          <w:id w:val="982506"/>
          <w:citation/>
        </w:sdtPr>
        <w:sdtEndPr/>
        <w:sdtContent>
          <w:r w:rsidR="001A13FA">
            <w:fldChar w:fldCharType="begin"/>
          </w:r>
          <w:r w:rsidR="001A13FA">
            <w:instrText xml:space="preserve"> CITATION Bun85 \p 45 \n  \t  \l 3082  </w:instrText>
          </w:r>
          <w:r w:rsidR="001A13FA">
            <w:fldChar w:fldCharType="separate"/>
          </w:r>
          <w:r w:rsidR="00F8694C">
            <w:rPr>
              <w:noProof/>
            </w:rPr>
            <w:t xml:space="preserve"> (1985, pág. 45)</w:t>
          </w:r>
          <w:r w:rsidR="001A13FA">
            <w:rPr>
              <w:noProof/>
            </w:rPr>
            <w:fldChar w:fldCharType="end"/>
          </w:r>
        </w:sdtContent>
      </w:sdt>
      <w:r w:rsidR="00744FA2" w:rsidRPr="000A3680">
        <w:t>, veremos que u</w:t>
      </w:r>
      <w:r w:rsidR="00176C7B" w:rsidRPr="000A3680">
        <w:t xml:space="preserve">n </w:t>
      </w:r>
      <w:r w:rsidR="00176C7B" w:rsidRPr="000A3680">
        <w:rPr>
          <w:bCs/>
          <w:i/>
        </w:rPr>
        <w:t>campo de investigación</w:t>
      </w:r>
      <w:r w:rsidR="00176C7B" w:rsidRPr="00257B05">
        <w:rPr>
          <w:bCs/>
        </w:rPr>
        <w:t xml:space="preserve"> </w:t>
      </w:r>
      <w:r w:rsidR="00A807C4">
        <w:rPr>
          <w:bCs/>
        </w:rPr>
        <w:t>debe</w:t>
      </w:r>
      <w:r w:rsidR="00744FA2" w:rsidRPr="000A3680">
        <w:rPr>
          <w:bCs/>
        </w:rPr>
        <w:t xml:space="preserve"> </w:t>
      </w:r>
      <w:r w:rsidR="00744FA2" w:rsidRPr="000A3680">
        <w:t xml:space="preserve">ser analizado </w:t>
      </w:r>
      <w:r w:rsidRPr="000A3680">
        <w:t xml:space="preserve">desde </w:t>
      </w:r>
      <w:r w:rsidR="00176C7B" w:rsidRPr="000A3680">
        <w:t xml:space="preserve">un </w:t>
      </w:r>
      <w:r w:rsidR="00176C7B" w:rsidRPr="000A3680">
        <w:rPr>
          <w:bCs/>
          <w:i/>
        </w:rPr>
        <w:t>marco material</w:t>
      </w:r>
      <w:r w:rsidR="00176C7B" w:rsidRPr="000A3680">
        <w:t xml:space="preserve"> y un </w:t>
      </w:r>
      <w:r w:rsidR="00176C7B" w:rsidRPr="000A3680">
        <w:rPr>
          <w:bCs/>
          <w:i/>
        </w:rPr>
        <w:t>marco conceptual</w:t>
      </w:r>
      <w:r w:rsidR="00A807C4" w:rsidRPr="00A807C4">
        <w:rPr>
          <w:bCs/>
        </w:rPr>
        <w:t>, a saber</w:t>
      </w:r>
      <w:proofErr w:type="gramStart"/>
      <w:r w:rsidR="00A807C4" w:rsidRPr="00A807C4">
        <w:rPr>
          <w:bCs/>
        </w:rPr>
        <w:t>:</w:t>
      </w:r>
      <w:r w:rsidR="00176C7B" w:rsidRPr="000A3680">
        <w:t>.</w:t>
      </w:r>
      <w:proofErr w:type="gramEnd"/>
      <w:r w:rsidR="00744FA2" w:rsidRPr="000A3680">
        <w:t xml:space="preserve"> </w:t>
      </w:r>
    </w:p>
    <w:p w:rsidR="005560CD" w:rsidRPr="000A3680" w:rsidRDefault="00065F43" w:rsidP="00362BD5">
      <w:pPr>
        <w:ind w:left="708"/>
      </w:pPr>
      <w:r w:rsidRPr="000A3680">
        <w:t xml:space="preserve">El </w:t>
      </w:r>
      <w:r w:rsidRPr="000A3680">
        <w:rPr>
          <w:i/>
        </w:rPr>
        <w:t>marco material</w:t>
      </w:r>
      <w:r w:rsidRPr="000A3680">
        <w:t xml:space="preserve">, representado por la </w:t>
      </w:r>
      <w:proofErr w:type="spellStart"/>
      <w:r w:rsidR="005F0E74">
        <w:t>tri</w:t>
      </w:r>
      <w:r w:rsidRPr="000A3680">
        <w:t>tupla</w:t>
      </w:r>
      <w:proofErr w:type="spellEnd"/>
      <w:r w:rsidRPr="000A3680">
        <w:t xml:space="preserve"> </w:t>
      </w:r>
      <w:proofErr w:type="spellStart"/>
      <w:r w:rsidR="00A508A5">
        <w:rPr>
          <w:rFonts w:ascii="Kunstler Script" w:hAnsi="Kunstler Script"/>
          <w:lang w:eastAsia="es-ES"/>
        </w:rPr>
        <w:t>E</w:t>
      </w:r>
      <w:r w:rsidRPr="000A3680">
        <w:rPr>
          <w:vertAlign w:val="subscript"/>
        </w:rPr>
        <w:t>m</w:t>
      </w:r>
      <w:proofErr w:type="spellEnd"/>
      <w:r w:rsidRPr="000A3680">
        <w:t xml:space="preserve"> = &lt; C, S, D &gt;,</w:t>
      </w:r>
      <w:r w:rsidRPr="000A3680">
        <w:rPr>
          <w:rFonts w:ascii="Calibri" w:eastAsia="Times New Roman" w:hAnsi="Calibri" w:cs="Times New Roman"/>
          <w:b/>
          <w:bCs/>
          <w:color w:val="000000"/>
          <w:sz w:val="22"/>
          <w:lang w:eastAsia="es-ES"/>
        </w:rPr>
        <w:t xml:space="preserve"> </w:t>
      </w:r>
      <w:r w:rsidRPr="000A3680">
        <w:t>compuesto por</w:t>
      </w:r>
      <w:r w:rsidR="005560CD" w:rsidRPr="000A3680">
        <w:t>:</w:t>
      </w:r>
    </w:p>
    <w:p w:rsidR="005560CD" w:rsidRPr="000A3680" w:rsidRDefault="005560CD" w:rsidP="00D54BED">
      <w:pPr>
        <w:ind w:left="1841" w:hanging="425"/>
      </w:pPr>
      <w:r w:rsidRPr="000A3680">
        <w:t xml:space="preserve">C = </w:t>
      </w:r>
      <w:r w:rsidR="00065F43" w:rsidRPr="000A3680">
        <w:t>una comunidad de sujetos investigadores,</w:t>
      </w:r>
    </w:p>
    <w:p w:rsidR="005560CD" w:rsidRPr="000A3680" w:rsidRDefault="005560CD" w:rsidP="00D54BED">
      <w:pPr>
        <w:ind w:left="1841" w:hanging="425"/>
      </w:pPr>
      <w:r w:rsidRPr="000A3680">
        <w:t xml:space="preserve">S = </w:t>
      </w:r>
      <w:r w:rsidR="00065F43" w:rsidRPr="000A3680">
        <w:t>una sociedad que alberga a dicha comunidad, y</w:t>
      </w:r>
    </w:p>
    <w:p w:rsidR="00065F43" w:rsidRPr="000A3680" w:rsidRDefault="005560CD" w:rsidP="00D54BED">
      <w:pPr>
        <w:ind w:left="1841" w:hanging="425"/>
      </w:pPr>
      <w:r w:rsidRPr="000A3680">
        <w:t xml:space="preserve">D = </w:t>
      </w:r>
      <w:r w:rsidR="00065F43" w:rsidRPr="000A3680">
        <w:t>un o dominio del discurso de un objeto de estudio en un determinado contexto</w:t>
      </w:r>
      <w:r w:rsidR="003E0933">
        <w:t>.</w:t>
      </w:r>
    </w:p>
    <w:p w:rsidR="00065F43" w:rsidRPr="000A3680" w:rsidRDefault="00065F43" w:rsidP="00362BD5">
      <w:pPr>
        <w:ind w:left="708"/>
      </w:pPr>
      <w:r w:rsidRPr="000A3680">
        <w:t xml:space="preserve">El </w:t>
      </w:r>
      <w:r w:rsidRPr="000A3680">
        <w:rPr>
          <w:i/>
          <w:iCs/>
        </w:rPr>
        <w:t xml:space="preserve">marco conceptual </w:t>
      </w:r>
      <w:r w:rsidRPr="000A3680">
        <w:t>en un campo epistémico dado</w:t>
      </w:r>
      <w:r w:rsidR="00261D1B">
        <w:t>,</w:t>
      </w:r>
      <w:r w:rsidRPr="000A3680">
        <w:t xml:space="preserve"> puede caracterizarse como una séptupla </w:t>
      </w:r>
      <w:proofErr w:type="spellStart"/>
      <w:r w:rsidR="00E15C49">
        <w:rPr>
          <w:rFonts w:ascii="Kunstler Script" w:hAnsi="Kunstler Script"/>
          <w:lang w:eastAsia="es-ES"/>
        </w:rPr>
        <w:t>E</w:t>
      </w:r>
      <w:r w:rsidRPr="000A3680">
        <w:rPr>
          <w:vertAlign w:val="subscript"/>
          <w:lang w:eastAsia="es-ES"/>
        </w:rPr>
        <w:t>c</w:t>
      </w:r>
      <w:proofErr w:type="spellEnd"/>
      <w:r w:rsidRPr="000A3680">
        <w:rPr>
          <w:lang w:eastAsia="es-ES"/>
        </w:rPr>
        <w:t xml:space="preserve"> = &lt; G, F, E, P, A, O, M &gt; </w:t>
      </w:r>
      <w:r w:rsidRPr="000A3680">
        <w:rPr>
          <w:iCs/>
        </w:rPr>
        <w:t>donde:</w:t>
      </w:r>
    </w:p>
    <w:p w:rsidR="00065F43" w:rsidRPr="000A3680" w:rsidRDefault="00065F43" w:rsidP="00D54BED">
      <w:pPr>
        <w:ind w:left="1841" w:hanging="425"/>
      </w:pPr>
      <w:r w:rsidRPr="000A3680">
        <w:t>G = concepción general  (trasfondo filosófico).</w:t>
      </w:r>
    </w:p>
    <w:p w:rsidR="00065F43" w:rsidRPr="000A3680" w:rsidRDefault="00065F43" w:rsidP="00D54BED">
      <w:pPr>
        <w:ind w:left="1841" w:hanging="425"/>
      </w:pPr>
      <w:r w:rsidRPr="000A3680">
        <w:t>F = trasfondo formal (presuposiciones lógicas o matemáticas)</w:t>
      </w:r>
    </w:p>
    <w:p w:rsidR="00065F43" w:rsidRPr="000A3680" w:rsidRDefault="00784DF5" w:rsidP="00D54BED">
      <w:pPr>
        <w:ind w:left="1841" w:hanging="425"/>
      </w:pPr>
      <w:r w:rsidRPr="000A3680">
        <w:t>E</w:t>
      </w:r>
      <w:r w:rsidR="00065F43" w:rsidRPr="000A3680">
        <w:t xml:space="preserve"> = trasfondo específico (cuerpo de conocimientos tomados en préstamo)</w:t>
      </w:r>
    </w:p>
    <w:p w:rsidR="00065F43" w:rsidRPr="000A3680" w:rsidRDefault="00065F43" w:rsidP="00D54BED">
      <w:pPr>
        <w:ind w:left="1841" w:hanging="425"/>
      </w:pPr>
      <w:r w:rsidRPr="000A3680">
        <w:t xml:space="preserve">P = problemática (colección de problemas que puede investigarse en </w:t>
      </w:r>
      <w:proofErr w:type="spellStart"/>
      <w:r w:rsidR="00E15C49">
        <w:rPr>
          <w:rFonts w:ascii="Kunstler Script" w:hAnsi="Kunstler Script"/>
          <w:lang w:eastAsia="es-ES"/>
        </w:rPr>
        <w:t>E</w:t>
      </w:r>
      <w:r w:rsidR="005F0E74" w:rsidRPr="000A3680">
        <w:rPr>
          <w:vertAlign w:val="subscript"/>
          <w:lang w:eastAsia="es-ES"/>
        </w:rPr>
        <w:t>c</w:t>
      </w:r>
      <w:proofErr w:type="spellEnd"/>
      <w:r w:rsidRPr="000A3680">
        <w:t>)</w:t>
      </w:r>
    </w:p>
    <w:p w:rsidR="00065F43" w:rsidRPr="000A3680" w:rsidRDefault="00784DF5" w:rsidP="00D54BED">
      <w:pPr>
        <w:ind w:left="1841" w:hanging="425"/>
      </w:pPr>
      <w:r w:rsidRPr="000A3680">
        <w:t>A</w:t>
      </w:r>
      <w:r w:rsidR="00065F43" w:rsidRPr="000A3680">
        <w:t>= fondo de conocimientos obtenidos previamente por miembros de la comunidad de investigadores</w:t>
      </w:r>
    </w:p>
    <w:p w:rsidR="00065F43" w:rsidRPr="000A3680" w:rsidRDefault="00784DF5" w:rsidP="00D54BED">
      <w:pPr>
        <w:ind w:left="1841" w:hanging="425"/>
      </w:pPr>
      <w:r w:rsidRPr="000A3680">
        <w:t>O</w:t>
      </w:r>
      <w:r w:rsidR="00065F43" w:rsidRPr="000A3680">
        <w:t xml:space="preserve"> = objetivos (metas de la investigación), y </w:t>
      </w:r>
    </w:p>
    <w:p w:rsidR="00065F43" w:rsidRPr="000A3680" w:rsidRDefault="00065F43" w:rsidP="00D54BED">
      <w:pPr>
        <w:ind w:left="1841" w:hanging="425"/>
      </w:pPr>
      <w:r w:rsidRPr="000A3680">
        <w:t xml:space="preserve">M = metódica (colección de métodos de </w:t>
      </w:r>
      <w:proofErr w:type="spellStart"/>
      <w:r w:rsidR="00E15C49">
        <w:rPr>
          <w:rFonts w:ascii="Kunstler Script" w:hAnsi="Kunstler Script"/>
        </w:rPr>
        <w:t>E</w:t>
      </w:r>
      <w:r w:rsidRPr="005F0E74">
        <w:rPr>
          <w:vertAlign w:val="subscript"/>
        </w:rPr>
        <w:t>c</w:t>
      </w:r>
      <w:proofErr w:type="spellEnd"/>
      <w:r w:rsidRPr="000A3680">
        <w:t>).</w:t>
      </w:r>
    </w:p>
    <w:p w:rsidR="00784DF5" w:rsidRDefault="00877D67" w:rsidP="00784DF5">
      <w:pPr>
        <w:rPr>
          <w:lang w:eastAsia="es-ES"/>
        </w:rPr>
      </w:pPr>
      <w:r w:rsidRPr="000A3680">
        <w:rPr>
          <w:lang w:eastAsia="es-ES"/>
        </w:rPr>
        <w:lastRenderedPageBreak/>
        <w:t>Vale destacar con r</w:t>
      </w:r>
      <w:r w:rsidR="00784DF5" w:rsidRPr="000A3680">
        <w:rPr>
          <w:lang w:eastAsia="es-ES"/>
        </w:rPr>
        <w:t>especto al Fondo Específico</w:t>
      </w:r>
      <w:r w:rsidRPr="000A3680">
        <w:rPr>
          <w:lang w:eastAsia="es-ES"/>
        </w:rPr>
        <w:t xml:space="preserve"> (E)</w:t>
      </w:r>
      <w:r w:rsidR="00784DF5" w:rsidRPr="000A3680">
        <w:rPr>
          <w:lang w:eastAsia="es-ES"/>
        </w:rPr>
        <w:t>,</w:t>
      </w:r>
      <w:r w:rsidRPr="000A3680">
        <w:rPr>
          <w:lang w:eastAsia="es-ES"/>
        </w:rPr>
        <w:t xml:space="preserve"> que</w:t>
      </w:r>
      <w:r w:rsidR="00784DF5" w:rsidRPr="000A3680">
        <w:rPr>
          <w:lang w:eastAsia="es-ES"/>
        </w:rPr>
        <w:t xml:space="preserve"> Charles </w:t>
      </w:r>
      <w:proofErr w:type="spellStart"/>
      <w:r w:rsidR="00784DF5" w:rsidRPr="000A3680">
        <w:rPr>
          <w:lang w:eastAsia="es-ES"/>
        </w:rPr>
        <w:t>Peirce</w:t>
      </w:r>
      <w:proofErr w:type="spellEnd"/>
      <w:r w:rsidR="00AB0C33" w:rsidRPr="000A3680">
        <w:rPr>
          <w:lang w:eastAsia="es-ES"/>
        </w:rPr>
        <w:t xml:space="preserve"> </w:t>
      </w:r>
      <w:sdt>
        <w:sdtPr>
          <w:rPr>
            <w:lang w:eastAsia="es-ES"/>
          </w:rPr>
          <w:id w:val="982509"/>
          <w:citation/>
        </w:sdtPr>
        <w:sdtEndPr/>
        <w:sdtContent>
          <w:r w:rsidR="00116180">
            <w:rPr>
              <w:lang w:eastAsia="es-ES"/>
            </w:rPr>
            <w:fldChar w:fldCharType="begin"/>
          </w:r>
          <w:r w:rsidR="00094E95">
            <w:rPr>
              <w:lang w:eastAsia="es-ES"/>
            </w:rPr>
            <w:instrText xml:space="preserve"> CITATION Pei97 \p 1 \n  \t  \l 3082  </w:instrText>
          </w:r>
          <w:r w:rsidR="00116180">
            <w:rPr>
              <w:lang w:eastAsia="es-ES"/>
            </w:rPr>
            <w:fldChar w:fldCharType="separate"/>
          </w:r>
          <w:r w:rsidR="00F8694C">
            <w:rPr>
              <w:noProof/>
              <w:lang w:eastAsia="es-ES"/>
            </w:rPr>
            <w:t>(1997, pág. 1)</w:t>
          </w:r>
          <w:r w:rsidR="00116180">
            <w:rPr>
              <w:lang w:eastAsia="es-ES"/>
            </w:rPr>
            <w:fldChar w:fldCharType="end"/>
          </w:r>
        </w:sdtContent>
      </w:sdt>
      <w:r w:rsidR="00784DF5" w:rsidRPr="000A3680">
        <w:rPr>
          <w:lang w:eastAsia="es-ES"/>
        </w:rPr>
        <w:t xml:space="preserve"> </w:t>
      </w:r>
      <w:r w:rsidRPr="000A3680">
        <w:rPr>
          <w:lang w:eastAsia="es-ES"/>
        </w:rPr>
        <w:t>t</w:t>
      </w:r>
      <w:r w:rsidR="00784DF5" w:rsidRPr="000A3680">
        <w:rPr>
          <w:lang w:eastAsia="es-ES"/>
        </w:rPr>
        <w:t>oma prestada su idea de la clasificación de Comte</w:t>
      </w:r>
      <w:r w:rsidRPr="000A3680">
        <w:rPr>
          <w:lang w:eastAsia="es-ES"/>
        </w:rPr>
        <w:t xml:space="preserve">, donde expone en </w:t>
      </w:r>
      <w:r w:rsidR="00784DF5" w:rsidRPr="000A3680">
        <w:rPr>
          <w:lang w:eastAsia="es-ES"/>
        </w:rPr>
        <w:t>concreto la idea de que una ciencia depende de otra en los principios fundamentales, pero no proporciona tales principios a esa otra.</w:t>
      </w:r>
      <w:r w:rsidR="003C784E">
        <w:rPr>
          <w:lang w:eastAsia="es-ES"/>
        </w:rPr>
        <w:t xml:space="preserve"> </w:t>
      </w:r>
      <w:r w:rsidR="00C1733E">
        <w:rPr>
          <w:lang w:eastAsia="es-ES"/>
        </w:rPr>
        <w:t>Es así que s</w:t>
      </w:r>
      <w:r w:rsidR="003C784E">
        <w:rPr>
          <w:lang w:eastAsia="es-ES"/>
        </w:rPr>
        <w:t xml:space="preserve">egún </w:t>
      </w:r>
      <w:proofErr w:type="spellStart"/>
      <w:r w:rsidR="003C784E">
        <w:rPr>
          <w:lang w:eastAsia="es-ES"/>
        </w:rPr>
        <w:t>Ernest</w:t>
      </w:r>
      <w:proofErr w:type="spellEnd"/>
      <w:r w:rsidR="003C784E">
        <w:rPr>
          <w:lang w:eastAsia="es-ES"/>
        </w:rPr>
        <w:t xml:space="preserve"> Mach </w:t>
      </w:r>
      <w:sdt>
        <w:sdtPr>
          <w:rPr>
            <w:lang w:eastAsia="es-ES"/>
          </w:rPr>
          <w:id w:val="11404890"/>
          <w:citation/>
        </w:sdtPr>
        <w:sdtEndPr/>
        <w:sdtContent>
          <w:r w:rsidR="00116180">
            <w:rPr>
              <w:lang w:eastAsia="es-ES"/>
            </w:rPr>
            <w:fldChar w:fldCharType="begin"/>
          </w:r>
          <w:r w:rsidR="00C1733E">
            <w:rPr>
              <w:lang w:eastAsia="es-ES"/>
            </w:rPr>
            <w:instrText xml:space="preserve"> CITATION Mac48 \p 18 \n  \l 3082  </w:instrText>
          </w:r>
          <w:r w:rsidR="00116180">
            <w:rPr>
              <w:lang w:eastAsia="es-ES"/>
            </w:rPr>
            <w:fldChar w:fldCharType="separate"/>
          </w:r>
          <w:r w:rsidR="00F8694C">
            <w:rPr>
              <w:noProof/>
              <w:lang w:eastAsia="es-ES"/>
            </w:rPr>
            <w:t>(1948, pág. 18)</w:t>
          </w:r>
          <w:r w:rsidR="00116180">
            <w:rPr>
              <w:lang w:eastAsia="es-ES"/>
            </w:rPr>
            <w:fldChar w:fldCharType="end"/>
          </w:r>
        </w:sdtContent>
      </w:sdt>
      <w:r w:rsidR="00C1733E">
        <w:rPr>
          <w:lang w:eastAsia="es-ES"/>
        </w:rPr>
        <w:t>, los resultados en otras ramas del conocimiento deben contribuir a orientar</w:t>
      </w:r>
      <w:r w:rsidR="00AE6E0F">
        <w:rPr>
          <w:lang w:eastAsia="es-ES"/>
        </w:rPr>
        <w:t xml:space="preserve"> al científico,</w:t>
      </w:r>
      <w:r w:rsidR="00C1733E">
        <w:rPr>
          <w:lang w:eastAsia="es-ES"/>
        </w:rPr>
        <w:t xml:space="preserve"> en su prop</w:t>
      </w:r>
      <w:r w:rsidR="00AE6E0F">
        <w:rPr>
          <w:lang w:eastAsia="es-ES"/>
        </w:rPr>
        <w:t>io campo del conocimientos o</w:t>
      </w:r>
      <w:r w:rsidR="00C1733E">
        <w:rPr>
          <w:lang w:eastAsia="es-ES"/>
        </w:rPr>
        <w:t xml:space="preserve"> especialidad</w:t>
      </w:r>
      <w:r w:rsidR="00AE6E0F">
        <w:rPr>
          <w:lang w:eastAsia="es-ES"/>
        </w:rPr>
        <w:t>;</w:t>
      </w:r>
      <w:r w:rsidR="00C1733E">
        <w:rPr>
          <w:lang w:eastAsia="es-ES"/>
        </w:rPr>
        <w:t xml:space="preserve"> y será esta fusión en las especialidades la que aportará a la concepción del mundo</w:t>
      </w:r>
      <w:r w:rsidR="00317534">
        <w:rPr>
          <w:lang w:eastAsia="es-ES"/>
        </w:rPr>
        <w:t xml:space="preserve"> o </w:t>
      </w:r>
      <w:r w:rsidR="00317534">
        <w:rPr>
          <w:rFonts w:cs="Arial"/>
          <w:lang w:eastAsia="es-ES"/>
        </w:rPr>
        <w:t>«</w:t>
      </w:r>
      <w:r w:rsidR="00317534" w:rsidRPr="00317534">
        <w:rPr>
          <w:lang w:eastAsia="es-ES"/>
        </w:rPr>
        <w:t>cosmovisión</w:t>
      </w:r>
      <w:r w:rsidR="00317534">
        <w:rPr>
          <w:rFonts w:cs="Arial"/>
          <w:lang w:eastAsia="es-ES"/>
        </w:rPr>
        <w:t>»</w:t>
      </w:r>
      <w:r w:rsidR="00C1733E">
        <w:rPr>
          <w:lang w:eastAsia="es-ES"/>
        </w:rPr>
        <w:t xml:space="preserve"> y hacia la cual tienden todos los especialistas.</w:t>
      </w:r>
    </w:p>
    <w:p w:rsidR="00862CA6" w:rsidRPr="000A3680" w:rsidRDefault="008B2A3C" w:rsidP="00851D94">
      <w:r w:rsidRPr="000A3680">
        <w:t>E</w:t>
      </w:r>
      <w:r w:rsidR="00F67FB7" w:rsidRPr="000A3680">
        <w:t xml:space="preserve">n un sentido más amplio, </w:t>
      </w:r>
      <w:r w:rsidRPr="000A3680">
        <w:t xml:space="preserve">Hilary Putnam </w:t>
      </w:r>
      <w:sdt>
        <w:sdtPr>
          <w:id w:val="982516"/>
          <w:citation/>
        </w:sdtPr>
        <w:sdtEndPr/>
        <w:sdtContent>
          <w:r w:rsidR="001A13FA">
            <w:fldChar w:fldCharType="begin"/>
          </w:r>
          <w:r w:rsidR="001A13FA">
            <w:instrText xml:space="preserve"> CITATION Put04 \p "118, 119" \n  \t  \l 3082  </w:instrText>
          </w:r>
          <w:r w:rsidR="001A13FA">
            <w:fldChar w:fldCharType="separate"/>
          </w:r>
          <w:r w:rsidR="00F8694C">
            <w:rPr>
              <w:noProof/>
            </w:rPr>
            <w:t>(2004, págs. 118, 119)</w:t>
          </w:r>
          <w:r w:rsidR="001A13FA">
            <w:rPr>
              <w:noProof/>
            </w:rPr>
            <w:fldChar w:fldCharType="end"/>
          </w:r>
        </w:sdtContent>
      </w:sdt>
      <w:r w:rsidRPr="000A3680">
        <w:t xml:space="preserve"> </w:t>
      </w:r>
      <w:r w:rsidR="00862CA6" w:rsidRPr="000A3680">
        <w:t>expone</w:t>
      </w:r>
      <w:r w:rsidR="00F67FB7" w:rsidRPr="000A3680">
        <w:t xml:space="preserve"> que la </w:t>
      </w:r>
      <w:r w:rsidR="004E0C32" w:rsidRPr="000A3680">
        <w:t xml:space="preserve">investigación </w:t>
      </w:r>
      <w:r w:rsidR="00F67FB7" w:rsidRPr="000A3680">
        <w:t xml:space="preserve">es el modo </w:t>
      </w:r>
      <w:r w:rsidRPr="000A3680">
        <w:t>que las personas</w:t>
      </w:r>
      <w:r w:rsidR="00F67FB7" w:rsidRPr="000A3680">
        <w:t xml:space="preserve"> </w:t>
      </w:r>
      <w:r w:rsidR="00DB7829" w:rsidRPr="000A3680">
        <w:t xml:space="preserve">tienen </w:t>
      </w:r>
      <w:r w:rsidRPr="000A3680">
        <w:t>para</w:t>
      </w:r>
      <w:r w:rsidR="00F67FB7" w:rsidRPr="000A3680">
        <w:t xml:space="preserve"> enfrentarse a situaciones problemáticas</w:t>
      </w:r>
      <w:r w:rsidR="00A508A5">
        <w:t xml:space="preserve"> (complicadas como Einstein</w:t>
      </w:r>
      <w:r w:rsidR="00255177">
        <w:t xml:space="preserve"> decía</w:t>
      </w:r>
      <w:r w:rsidR="00A508A5">
        <w:t>)</w:t>
      </w:r>
      <w:r w:rsidR="00F67FB7" w:rsidRPr="000A3680">
        <w:t xml:space="preserve">. Toda investigación tiene por tanto «suposiciones fácticas» (incluidas las relativas a la eficiencia de ciertos </w:t>
      </w:r>
      <w:r w:rsidR="00F67FB7" w:rsidRPr="000A3680">
        <w:rPr>
          <w:i/>
        </w:rPr>
        <w:t>medios</w:t>
      </w:r>
      <w:r w:rsidR="00F67FB7" w:rsidRPr="000A3680">
        <w:t xml:space="preserve"> para conseguir ciertos fines) como presuposiciones «valorativas», y si nuestro problema es de difícil solución podemos muy bien replantear nuestros </w:t>
      </w:r>
      <w:r w:rsidR="00F67FB7" w:rsidRPr="000A3680">
        <w:rPr>
          <w:i/>
        </w:rPr>
        <w:t>fines</w:t>
      </w:r>
      <w:r w:rsidR="00F67FB7" w:rsidRPr="000A3680">
        <w:t xml:space="preserve"> del mismo modo que nos replanteamos nuestros «supuestos fácticos»</w:t>
      </w:r>
      <w:r w:rsidRPr="000A3680">
        <w:t xml:space="preserve"> (lo que entraña una constante reconsideración de los medios y de los fines)</w:t>
      </w:r>
      <w:r w:rsidR="00F67FB7" w:rsidRPr="000A3680">
        <w:t>.</w:t>
      </w:r>
      <w:r w:rsidRPr="000A3680">
        <w:t xml:space="preserve"> </w:t>
      </w:r>
      <w:r w:rsidR="00F67FB7" w:rsidRPr="000A3680">
        <w:t>En resumen, cambiar los propios valores no es sólo un medio legítimo de resolver un problema</w:t>
      </w:r>
      <w:r w:rsidR="00862CA6" w:rsidRPr="000A3680">
        <w:t>,</w:t>
      </w:r>
      <w:r w:rsidR="00F67FB7" w:rsidRPr="000A3680">
        <w:t xml:space="preserve"> a menudo es el único modo de hacerlo. </w:t>
      </w:r>
      <w:r w:rsidR="00862CA6" w:rsidRPr="000A3680">
        <w:t>Por lo tanto, lo</w:t>
      </w:r>
      <w:r w:rsidR="00851D94" w:rsidRPr="000A3680">
        <w:t xml:space="preserve"> que fenomenológicamente parece ser una decisión de cambiar los propios valores</w:t>
      </w:r>
      <w:r w:rsidR="00862CA6" w:rsidRPr="000A3680">
        <w:t>,</w:t>
      </w:r>
      <w:r w:rsidR="00851D94" w:rsidRPr="000A3680">
        <w:t xml:space="preserve"> en realidad es</w:t>
      </w:r>
      <w:r w:rsidR="00862CA6" w:rsidRPr="000A3680">
        <w:t>:</w:t>
      </w:r>
    </w:p>
    <w:p w:rsidR="00862CA6" w:rsidRPr="000A3680" w:rsidRDefault="00862CA6" w:rsidP="00862CA6">
      <w:pPr>
        <w:pStyle w:val="Prrafodelista"/>
        <w:numPr>
          <w:ilvl w:val="0"/>
          <w:numId w:val="11"/>
        </w:numPr>
      </w:pPr>
      <w:r w:rsidRPr="000A3680">
        <w:t>d</w:t>
      </w:r>
      <w:r w:rsidR="00851D94" w:rsidRPr="000A3680">
        <w:t>escubri</w:t>
      </w:r>
      <w:r w:rsidRPr="000A3680">
        <w:t>r</w:t>
      </w:r>
      <w:r w:rsidR="00851D94" w:rsidRPr="000A3680">
        <w:t xml:space="preserve"> nuevos y mejores medios para alcanzar fines a la vista preexistentes</w:t>
      </w:r>
      <w:r w:rsidR="001C0F81">
        <w:t xml:space="preserve">, </w:t>
      </w:r>
      <w:r w:rsidR="00851D94" w:rsidRPr="000A3680">
        <w:t xml:space="preserve">lo que </w:t>
      </w:r>
      <w:r w:rsidR="001C0F81">
        <w:t xml:space="preserve">Immanuel </w:t>
      </w:r>
      <w:r w:rsidR="00851D94" w:rsidRPr="000A3680">
        <w:t xml:space="preserve">Kant </w:t>
      </w:r>
      <w:sdt>
        <w:sdtPr>
          <w:id w:val="17853235"/>
          <w:citation/>
        </w:sdtPr>
        <w:sdtEndPr/>
        <w:sdtContent>
          <w:r w:rsidR="001A13FA">
            <w:fldChar w:fldCharType="begin"/>
          </w:r>
          <w:r w:rsidR="001A13FA">
            <w:instrText xml:space="preserve"> CI</w:instrText>
          </w:r>
          <w:r w:rsidR="001A13FA">
            <w:instrText xml:space="preserve">TATION Kan00 \p 140 \n  \t  \l 3082  </w:instrText>
          </w:r>
          <w:r w:rsidR="001A13FA">
            <w:fldChar w:fldCharType="separate"/>
          </w:r>
          <w:r w:rsidR="00F8694C">
            <w:rPr>
              <w:noProof/>
            </w:rPr>
            <w:t>(2000, pág. 140)</w:t>
          </w:r>
          <w:r w:rsidR="001A13FA">
            <w:rPr>
              <w:noProof/>
            </w:rPr>
            <w:fldChar w:fldCharType="end"/>
          </w:r>
        </w:sdtContent>
      </w:sdt>
      <w:r w:rsidR="001C0F81">
        <w:t xml:space="preserve"> </w:t>
      </w:r>
      <w:r w:rsidR="00851D94" w:rsidRPr="000A3680">
        <w:t>llama imperativos</w:t>
      </w:r>
      <w:r w:rsidRPr="000A3680">
        <w:t>, y</w:t>
      </w:r>
    </w:p>
    <w:p w:rsidR="00851D94" w:rsidRPr="000A3680" w:rsidRDefault="00851D94" w:rsidP="00862CA6">
      <w:pPr>
        <w:pStyle w:val="Prrafodelista"/>
        <w:numPr>
          <w:ilvl w:val="0"/>
          <w:numId w:val="11"/>
        </w:numPr>
      </w:pPr>
      <w:r w:rsidRPr="000A3680">
        <w:t xml:space="preserve">aprender, mediante la experimentación y la discusión, a aumentar la porción </w:t>
      </w:r>
      <w:r w:rsidR="00385AC9">
        <w:t xml:space="preserve">de </w:t>
      </w:r>
      <w:r w:rsidRPr="000A3680">
        <w:t>valores más fundamentales (y de un orden superior) que siempre han estado en nuestras vidas.</w:t>
      </w:r>
    </w:p>
    <w:p w:rsidR="00C664E9" w:rsidRPr="000A3680" w:rsidRDefault="00176C7B" w:rsidP="00176C7B">
      <w:pPr>
        <w:pStyle w:val="Ttulo3"/>
      </w:pPr>
      <w:bookmarkStart w:id="7" w:name="_Toc453959888"/>
      <w:r w:rsidRPr="000A3680">
        <w:t>Método científico</w:t>
      </w:r>
      <w:bookmarkEnd w:id="7"/>
    </w:p>
    <w:p w:rsidR="00B664BA" w:rsidRPr="000A3680" w:rsidRDefault="00B664BA" w:rsidP="00B664BA">
      <w:r w:rsidRPr="000A3680">
        <w:t>Siguiendo la acepción de Mario Bunge</w:t>
      </w:r>
      <w:r w:rsidR="004F20D5">
        <w:t xml:space="preserve"> </w:t>
      </w:r>
      <w:sdt>
        <w:sdtPr>
          <w:id w:val="982526"/>
          <w:citation/>
        </w:sdtPr>
        <w:sdtEndPr/>
        <w:sdtContent>
          <w:r w:rsidR="001A13FA">
            <w:fldChar w:fldCharType="begin"/>
          </w:r>
          <w:r w:rsidR="001A13FA">
            <w:instrText xml:space="preserve"> CITATION Bun13 \p "33, 35, 36" \n  \t  \l 3082  </w:instrText>
          </w:r>
          <w:r w:rsidR="001A13FA">
            <w:fldChar w:fldCharType="separate"/>
          </w:r>
          <w:r w:rsidR="00F8694C">
            <w:rPr>
              <w:noProof/>
            </w:rPr>
            <w:t>(2013, págs. 33, 35, 36)</w:t>
          </w:r>
          <w:r w:rsidR="001A13FA">
            <w:rPr>
              <w:noProof/>
            </w:rPr>
            <w:fldChar w:fldCharType="end"/>
          </w:r>
        </w:sdtContent>
      </w:sdt>
      <w:r w:rsidRPr="000A3680">
        <w:t xml:space="preserve"> </w:t>
      </w:r>
      <w:sdt>
        <w:sdtPr>
          <w:id w:val="982525"/>
          <w:citation/>
        </w:sdtPr>
        <w:sdtEndPr/>
        <w:sdtContent>
          <w:r w:rsidR="001A13FA">
            <w:fldChar w:fldCharType="begin"/>
          </w:r>
          <w:r w:rsidR="001A13FA">
            <w:instrText xml:space="preserve"> CITATION Bun80 \p "39, 40" \n  \t  \l 3082  </w:instrText>
          </w:r>
          <w:r w:rsidR="001A13FA">
            <w:fldChar w:fldCharType="separate"/>
          </w:r>
          <w:r w:rsidR="00F8694C">
            <w:rPr>
              <w:noProof/>
            </w:rPr>
            <w:t>(1980, págs. 39, 40)</w:t>
          </w:r>
          <w:r w:rsidR="001A13FA">
            <w:rPr>
              <w:noProof/>
            </w:rPr>
            <w:fldChar w:fldCharType="end"/>
          </w:r>
        </w:sdtContent>
      </w:sdt>
      <w:r w:rsidRPr="000A3680">
        <w:t xml:space="preserve">, diremos que el método científico </w:t>
      </w:r>
      <w:r w:rsidRPr="000A3680">
        <w:rPr>
          <w:i/>
        </w:rPr>
        <w:t>es un proceso formativo</w:t>
      </w:r>
      <w:r w:rsidR="00125D69" w:rsidRPr="000A3680">
        <w:t xml:space="preserve"> </w:t>
      </w:r>
      <w:r w:rsidR="00713195" w:rsidRPr="000A3680">
        <w:t xml:space="preserve">que conlleva </w:t>
      </w:r>
      <w:r w:rsidR="00372691">
        <w:t xml:space="preserve">a </w:t>
      </w:r>
      <w:r w:rsidRPr="000A3680">
        <w:t xml:space="preserve">la actitud de un investigador ante un conjunto de reglas que le servirán </w:t>
      </w:r>
      <w:r w:rsidR="00372691">
        <w:t>de</w:t>
      </w:r>
      <w:r w:rsidRPr="000A3680">
        <w:t xml:space="preserve"> instrumentos para </w:t>
      </w:r>
      <w:r w:rsidR="00372691">
        <w:t>la resolución de</w:t>
      </w:r>
      <w:r w:rsidRPr="000A3680">
        <w:t xml:space="preserve"> problemas. Tanto es así, </w:t>
      </w:r>
      <w:r w:rsidRPr="00CF0A63">
        <w:rPr>
          <w:i/>
        </w:rPr>
        <w:t xml:space="preserve">que la mejor </w:t>
      </w:r>
      <w:r w:rsidRPr="00CF0A63">
        <w:rPr>
          <w:i/>
        </w:rPr>
        <w:lastRenderedPageBreak/>
        <w:t>manera de aprender a plantear y resolver problemas científicos</w:t>
      </w:r>
      <w:r w:rsidRPr="00F7674A">
        <w:t xml:space="preserve"> no es </w:t>
      </w:r>
      <w:r w:rsidR="00F7674A" w:rsidRPr="00F7674A">
        <w:t xml:space="preserve">solamente el </w:t>
      </w:r>
      <w:r w:rsidRPr="00CF0A63">
        <w:rPr>
          <w:i/>
        </w:rPr>
        <w:t>estudiar un manual de metodología</w:t>
      </w:r>
      <w:r w:rsidR="00713195" w:rsidRPr="00CF0A63">
        <w:rPr>
          <w:i/>
        </w:rPr>
        <w:t xml:space="preserve"> (actitud erudita)</w:t>
      </w:r>
      <w:r w:rsidRPr="00CF0A63">
        <w:rPr>
          <w:i/>
        </w:rPr>
        <w:t xml:space="preserve">, sino </w:t>
      </w:r>
      <w:r w:rsidR="00713195" w:rsidRPr="00CF0A63">
        <w:rPr>
          <w:i/>
        </w:rPr>
        <w:t xml:space="preserve">es el </w:t>
      </w:r>
      <w:r w:rsidRPr="00CF0A63">
        <w:rPr>
          <w:i/>
        </w:rPr>
        <w:t>estudiar e implantar modelos de investigación exitosa</w:t>
      </w:r>
      <w:r w:rsidR="00BC595C" w:rsidRPr="000A3680">
        <w:t>; en síntesis, el método científico es la teoría de la investigación.</w:t>
      </w:r>
    </w:p>
    <w:p w:rsidR="0069009A" w:rsidRPr="000A3680" w:rsidRDefault="00B664BA" w:rsidP="004F20D5">
      <w:r w:rsidRPr="000A3680">
        <w:t>Ahora bien, el método científico ayudará a ordenar y precisar las siguientes cuestiones</w:t>
      </w:r>
      <w:r w:rsidR="0028237B" w:rsidRPr="000A3680">
        <w:t>,</w:t>
      </w:r>
      <w:r w:rsidRPr="000A3680">
        <w:t xml:space="preserve"> que son necesarias para llevar adelante una investigación, como son las de: entrar en materia (o sea, apropiarse de ciertos conocimientos), advertir qué se ignora, escoger qué se quiere averiguar,</w:t>
      </w:r>
      <w:r w:rsidR="0028237B" w:rsidRPr="000A3680">
        <w:t xml:space="preserve"> y</w:t>
      </w:r>
      <w:r w:rsidRPr="000A3680">
        <w:t xml:space="preserve"> planear la manera de hacerlo.</w:t>
      </w:r>
      <w:r w:rsidR="004F20D5">
        <w:t xml:space="preserve"> P</w:t>
      </w:r>
      <w:r w:rsidR="0069009A" w:rsidRPr="000A3680">
        <w:t>odemos</w:t>
      </w:r>
      <w:r w:rsidR="004F20D5">
        <w:t xml:space="preserve"> así,</w:t>
      </w:r>
      <w:r w:rsidR="0069009A" w:rsidRPr="000A3680">
        <w:t xml:space="preserve"> especificar para el método científico, las siguientes dimensiones: </w:t>
      </w:r>
      <w:r w:rsidR="006D1057" w:rsidRPr="000A3680">
        <w:t>d</w:t>
      </w:r>
      <w:r w:rsidR="0069009A" w:rsidRPr="000A3680">
        <w:t xml:space="preserve">escripción, </w:t>
      </w:r>
      <w:r w:rsidR="006D1057" w:rsidRPr="000A3680">
        <w:t>p</w:t>
      </w:r>
      <w:r w:rsidR="0069009A" w:rsidRPr="000A3680">
        <w:t xml:space="preserve">roblematización, </w:t>
      </w:r>
      <w:r w:rsidR="006D1057" w:rsidRPr="000A3680">
        <w:t>c</w:t>
      </w:r>
      <w:r w:rsidR="0069009A" w:rsidRPr="000A3680">
        <w:t xml:space="preserve">onjetura, y </w:t>
      </w:r>
      <w:r w:rsidR="006D1057" w:rsidRPr="000A3680">
        <w:t>c</w:t>
      </w:r>
      <w:r w:rsidR="0069009A" w:rsidRPr="000A3680">
        <w:t xml:space="preserve">ontrastación, </w:t>
      </w:r>
      <w:r w:rsidR="006D1057" w:rsidRPr="000A3680">
        <w:t>y</w:t>
      </w:r>
      <w:r w:rsidR="0069009A" w:rsidRPr="000A3680">
        <w:t xml:space="preserve"> que pueden ser </w:t>
      </w:r>
      <w:proofErr w:type="spellStart"/>
      <w:r w:rsidR="0069009A" w:rsidRPr="000A3680">
        <w:t>operacionalizadas</w:t>
      </w:r>
      <w:proofErr w:type="spellEnd"/>
      <w:r w:rsidR="0069009A" w:rsidRPr="000A3680">
        <w:t xml:space="preserve"> a través de las siguientes etapas:</w:t>
      </w:r>
    </w:p>
    <w:p w:rsidR="0069009A" w:rsidRPr="000A3680" w:rsidRDefault="0069009A" w:rsidP="00B664B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45"/>
      </w:tblGrid>
      <w:tr w:rsidR="00BC595C" w:rsidRPr="000A3680" w:rsidTr="00A956AD">
        <w:trPr>
          <w:trHeight w:val="300"/>
        </w:trPr>
        <w:tc>
          <w:tcPr>
            <w:tcW w:w="8720" w:type="dxa"/>
            <w:gridSpan w:val="2"/>
            <w:noWrap/>
            <w:hideMark/>
          </w:tcPr>
          <w:p w:rsidR="00BC595C" w:rsidRPr="000A3680" w:rsidRDefault="001B4BBF">
            <w:r>
              <w:t>I</w:t>
            </w:r>
            <w:r w:rsidR="00BC595C" w:rsidRPr="000A3680">
              <w:t>) Plantear un problema</w:t>
            </w:r>
          </w:p>
        </w:tc>
      </w:tr>
      <w:tr w:rsidR="00BC595C" w:rsidRPr="000A3680" w:rsidTr="00A956AD">
        <w:trPr>
          <w:trHeight w:val="300"/>
        </w:trPr>
        <w:tc>
          <w:tcPr>
            <w:tcW w:w="675" w:type="dxa"/>
            <w:noWrap/>
            <w:hideMark/>
          </w:tcPr>
          <w:p w:rsidR="00BC595C" w:rsidRPr="000A3680" w:rsidRDefault="00BC595C"/>
        </w:tc>
        <w:tc>
          <w:tcPr>
            <w:tcW w:w="8045" w:type="dxa"/>
            <w:noWrap/>
            <w:hideMark/>
          </w:tcPr>
          <w:p w:rsidR="00BC595C" w:rsidRPr="000A3680" w:rsidRDefault="00BC595C">
            <w:r w:rsidRPr="000A3680">
              <w:t>(1) Descubrimiento del problema o laguna en un conjunto de conocimientos. Si el problema no está enunciado con claridad, se pasa a la etapa siguiente; si lo está, a la subsiguiente.</w:t>
            </w:r>
          </w:p>
        </w:tc>
      </w:tr>
      <w:tr w:rsidR="00BC595C" w:rsidRPr="000A3680" w:rsidTr="00A956AD">
        <w:trPr>
          <w:trHeight w:val="300"/>
        </w:trPr>
        <w:tc>
          <w:tcPr>
            <w:tcW w:w="675" w:type="dxa"/>
            <w:noWrap/>
            <w:hideMark/>
          </w:tcPr>
          <w:p w:rsidR="00BC595C" w:rsidRPr="000A3680" w:rsidRDefault="00BC595C"/>
        </w:tc>
        <w:tc>
          <w:tcPr>
            <w:tcW w:w="8045" w:type="dxa"/>
            <w:noWrap/>
            <w:hideMark/>
          </w:tcPr>
          <w:p w:rsidR="00BC595C" w:rsidRPr="000A3680" w:rsidRDefault="00BC595C">
            <w:r w:rsidRPr="000A3680">
              <w:t>(2) Planteo preciso del problema, en lo posible en términos matemáticos, aunque no necesariamente cuantitativos. O bien replanteo de un viejo problema a la luz de nuevos conocimientos (empíricos o teóricos, sustantivos o metodológicos).</w:t>
            </w:r>
          </w:p>
        </w:tc>
      </w:tr>
      <w:tr w:rsidR="00BC595C" w:rsidRPr="000A3680" w:rsidTr="00A956AD">
        <w:trPr>
          <w:trHeight w:val="300"/>
        </w:trPr>
        <w:tc>
          <w:tcPr>
            <w:tcW w:w="675" w:type="dxa"/>
            <w:noWrap/>
            <w:hideMark/>
          </w:tcPr>
          <w:p w:rsidR="00BC595C" w:rsidRPr="000A3680" w:rsidRDefault="00BC595C"/>
        </w:tc>
        <w:tc>
          <w:tcPr>
            <w:tcW w:w="8045" w:type="dxa"/>
            <w:noWrap/>
            <w:hideMark/>
          </w:tcPr>
          <w:p w:rsidR="00BC595C" w:rsidRPr="000A3680" w:rsidRDefault="00BC595C">
            <w:r w:rsidRPr="000A3680">
              <w:t>(3) Búsqueda de conocimientos o instrumentos relevantes al problema (p. ej., datos empíricos, teorías, aparatos de medición, técnicas de cálculo o de medición). O sea, inspección de lo conocido para ver si puede resolver el problema.</w:t>
            </w:r>
          </w:p>
        </w:tc>
      </w:tr>
      <w:tr w:rsidR="00BC595C" w:rsidRPr="000A3680" w:rsidTr="00A956AD">
        <w:trPr>
          <w:trHeight w:val="300"/>
        </w:trPr>
        <w:tc>
          <w:tcPr>
            <w:tcW w:w="675" w:type="dxa"/>
            <w:noWrap/>
            <w:hideMark/>
          </w:tcPr>
          <w:p w:rsidR="00BC595C" w:rsidRPr="000A3680" w:rsidRDefault="00BC595C"/>
        </w:tc>
        <w:tc>
          <w:tcPr>
            <w:tcW w:w="8045" w:type="dxa"/>
            <w:noWrap/>
            <w:hideMark/>
          </w:tcPr>
          <w:p w:rsidR="00BC595C" w:rsidRPr="000A3680" w:rsidRDefault="00BC595C">
            <w:r w:rsidRPr="000A3680">
              <w:t>(4) Tentativa de solución del problema con ayuda de los medios identificados. Si este intento falla, pásese a la etapa siguiente; si no, a la subsiguiente.</w:t>
            </w:r>
          </w:p>
        </w:tc>
      </w:tr>
      <w:tr w:rsidR="00BC595C" w:rsidRPr="000A3680" w:rsidTr="00A956AD">
        <w:trPr>
          <w:trHeight w:val="300"/>
        </w:trPr>
        <w:tc>
          <w:tcPr>
            <w:tcW w:w="8720" w:type="dxa"/>
            <w:gridSpan w:val="2"/>
            <w:noWrap/>
            <w:hideMark/>
          </w:tcPr>
          <w:p w:rsidR="00BC595C" w:rsidRPr="000A3680" w:rsidRDefault="001B4BBF">
            <w:r>
              <w:t>II</w:t>
            </w:r>
            <w:r w:rsidR="00BC595C" w:rsidRPr="000A3680">
              <w:t>) Construir una hipótesis (Modelo Teórico)</w:t>
            </w:r>
          </w:p>
        </w:tc>
      </w:tr>
      <w:tr w:rsidR="00BC595C" w:rsidRPr="000A3680" w:rsidTr="00A956AD">
        <w:trPr>
          <w:trHeight w:val="300"/>
        </w:trPr>
        <w:tc>
          <w:tcPr>
            <w:tcW w:w="675" w:type="dxa"/>
            <w:noWrap/>
            <w:hideMark/>
          </w:tcPr>
          <w:p w:rsidR="00BC595C" w:rsidRPr="000A3680" w:rsidRDefault="00BC595C"/>
        </w:tc>
        <w:tc>
          <w:tcPr>
            <w:tcW w:w="8045" w:type="dxa"/>
            <w:noWrap/>
            <w:hideMark/>
          </w:tcPr>
          <w:p w:rsidR="00BC595C" w:rsidRPr="000A3680" w:rsidRDefault="00BC595C">
            <w:r w:rsidRPr="000A3680">
              <w:t>(5) Invención de nuevas ideas (hipótesis, teorías o técnicas) o producción de nuevos datos empíricos que prometan resolver el problema.</w:t>
            </w:r>
          </w:p>
        </w:tc>
      </w:tr>
      <w:tr w:rsidR="00BC595C" w:rsidRPr="000A3680" w:rsidTr="00A956AD">
        <w:trPr>
          <w:trHeight w:val="300"/>
        </w:trPr>
        <w:tc>
          <w:tcPr>
            <w:tcW w:w="8720" w:type="dxa"/>
            <w:gridSpan w:val="2"/>
            <w:noWrap/>
            <w:hideMark/>
          </w:tcPr>
          <w:p w:rsidR="00BC595C" w:rsidRPr="000A3680" w:rsidRDefault="001B4BBF">
            <w:r>
              <w:lastRenderedPageBreak/>
              <w:t>III</w:t>
            </w:r>
            <w:r w:rsidR="00BC595C" w:rsidRPr="000A3680">
              <w:t>) Elaborar predicciones (Deducción de consecuencias particulares)</w:t>
            </w:r>
          </w:p>
        </w:tc>
      </w:tr>
      <w:tr w:rsidR="00BC595C" w:rsidRPr="000A3680" w:rsidTr="00A956AD">
        <w:trPr>
          <w:trHeight w:val="300"/>
        </w:trPr>
        <w:tc>
          <w:tcPr>
            <w:tcW w:w="675" w:type="dxa"/>
            <w:noWrap/>
            <w:hideMark/>
          </w:tcPr>
          <w:p w:rsidR="00BC595C" w:rsidRPr="000A3680" w:rsidRDefault="00BC595C"/>
        </w:tc>
        <w:tc>
          <w:tcPr>
            <w:tcW w:w="8045" w:type="dxa"/>
            <w:noWrap/>
            <w:hideMark/>
          </w:tcPr>
          <w:p w:rsidR="00BC595C" w:rsidRPr="000A3680" w:rsidRDefault="00BC595C">
            <w:r w:rsidRPr="000A3680">
              <w:t>(6) Obtención de una solución (exacta o aproximada) del problema con ayuda del instrumental conceptual o empírico disponible.</w:t>
            </w:r>
          </w:p>
        </w:tc>
      </w:tr>
      <w:tr w:rsidR="00BC595C" w:rsidRPr="000A3680" w:rsidTr="00A956AD">
        <w:trPr>
          <w:trHeight w:val="300"/>
        </w:trPr>
        <w:tc>
          <w:tcPr>
            <w:tcW w:w="8720" w:type="dxa"/>
            <w:gridSpan w:val="2"/>
            <w:noWrap/>
            <w:hideMark/>
          </w:tcPr>
          <w:p w:rsidR="00BC595C" w:rsidRPr="000A3680" w:rsidRDefault="001B4BBF">
            <w:r>
              <w:t>IV</w:t>
            </w:r>
            <w:r w:rsidR="00BC595C" w:rsidRPr="000A3680">
              <w:t>) Probar la hipótesis</w:t>
            </w:r>
          </w:p>
        </w:tc>
      </w:tr>
      <w:tr w:rsidR="00BC595C" w:rsidRPr="000A3680" w:rsidTr="00A956AD">
        <w:trPr>
          <w:trHeight w:val="300"/>
        </w:trPr>
        <w:tc>
          <w:tcPr>
            <w:tcW w:w="675" w:type="dxa"/>
            <w:noWrap/>
            <w:hideMark/>
          </w:tcPr>
          <w:p w:rsidR="00BC595C" w:rsidRPr="000A3680" w:rsidRDefault="00BC595C"/>
        </w:tc>
        <w:tc>
          <w:tcPr>
            <w:tcW w:w="8045" w:type="dxa"/>
            <w:noWrap/>
            <w:hideMark/>
          </w:tcPr>
          <w:p w:rsidR="00BC595C" w:rsidRPr="000A3680" w:rsidRDefault="00BC595C">
            <w:r w:rsidRPr="000A3680">
              <w:t>(7) Investigación de las consecuencias de la solución obtenida. Si se trata de una teoría, búsqueda de predicciones que puedan hacerse con su ayuda. Si se trata de nuevos datos, examen de las consecuencias que puedan tener para las teorías relevantes.</w:t>
            </w:r>
          </w:p>
        </w:tc>
      </w:tr>
      <w:tr w:rsidR="00BC595C" w:rsidRPr="000A3680" w:rsidTr="00A956AD">
        <w:trPr>
          <w:trHeight w:val="300"/>
        </w:trPr>
        <w:tc>
          <w:tcPr>
            <w:tcW w:w="8720" w:type="dxa"/>
            <w:gridSpan w:val="2"/>
            <w:noWrap/>
            <w:hideMark/>
          </w:tcPr>
          <w:p w:rsidR="00BC595C" w:rsidRPr="000A3680" w:rsidRDefault="001B4BBF">
            <w:r>
              <w:t>V</w:t>
            </w:r>
            <w:r w:rsidR="00BC595C" w:rsidRPr="000A3680">
              <w:t>) Sacar conclusiones e introducirlas en la teoría (alcance y valor cognoscitivo del resultado de la investigación)</w:t>
            </w:r>
          </w:p>
        </w:tc>
      </w:tr>
      <w:tr w:rsidR="00BC595C" w:rsidRPr="000A3680" w:rsidTr="00A956AD">
        <w:trPr>
          <w:trHeight w:val="300"/>
        </w:trPr>
        <w:tc>
          <w:tcPr>
            <w:tcW w:w="675" w:type="dxa"/>
            <w:noWrap/>
            <w:hideMark/>
          </w:tcPr>
          <w:p w:rsidR="00BC595C" w:rsidRPr="000A3680" w:rsidRDefault="00BC595C"/>
        </w:tc>
        <w:tc>
          <w:tcPr>
            <w:tcW w:w="8045" w:type="dxa"/>
            <w:noWrap/>
            <w:hideMark/>
          </w:tcPr>
          <w:p w:rsidR="00BC595C" w:rsidRPr="000A3680" w:rsidRDefault="00BC595C">
            <w:r w:rsidRPr="000A3680">
              <w:t xml:space="preserve">(8) Puesta a prueba (contrastación) de la solución: confrontación de ésta con la totalidad de las teorías y de la información empírica pertinente. Si el resultado es satisfactorio, la investigación se da por </w:t>
            </w:r>
            <w:proofErr w:type="gramStart"/>
            <w:r w:rsidRPr="000A3680">
              <w:t>concluida</w:t>
            </w:r>
            <w:proofErr w:type="gramEnd"/>
            <w:r w:rsidRPr="000A3680">
              <w:t xml:space="preserve"> hasta nuevo aviso. Si no, se pasa a la etapa siguiente:</w:t>
            </w:r>
          </w:p>
        </w:tc>
      </w:tr>
      <w:tr w:rsidR="00BC595C" w:rsidRPr="000A3680" w:rsidTr="00A956AD">
        <w:trPr>
          <w:trHeight w:val="300"/>
        </w:trPr>
        <w:tc>
          <w:tcPr>
            <w:tcW w:w="675" w:type="dxa"/>
            <w:noWrap/>
            <w:hideMark/>
          </w:tcPr>
          <w:p w:rsidR="00BC595C" w:rsidRPr="000A3680" w:rsidRDefault="00BC595C"/>
        </w:tc>
        <w:tc>
          <w:tcPr>
            <w:tcW w:w="8045" w:type="dxa"/>
            <w:noWrap/>
            <w:hideMark/>
          </w:tcPr>
          <w:p w:rsidR="00BC595C" w:rsidRPr="000A3680" w:rsidRDefault="00BC595C" w:rsidP="007C3C8D">
            <w:r w:rsidRPr="000A3680">
              <w:t>(9) Corrección de las hipótesis, teorías, procedimientos o datos empleados en la obtención de la solución incorrecta. Éste es, por supuesto, el comienzo de un nuevo ciclo de investigación.</w:t>
            </w:r>
          </w:p>
        </w:tc>
      </w:tr>
    </w:tbl>
    <w:p w:rsidR="00BC595C" w:rsidRPr="000A3680" w:rsidRDefault="00243DF3" w:rsidP="00BC595C">
      <w:r w:rsidRPr="000A3680">
        <w:t>Vale destacar que, a</w:t>
      </w:r>
      <w:r w:rsidR="0024477F" w:rsidRPr="000A3680">
        <w:t>l momento de abordar una investigación científica y encarar la elaboración del procedimiento metodológico, deben considerarse las siguiente</w:t>
      </w:r>
      <w:r w:rsidRPr="000A3680">
        <w:t>s</w:t>
      </w:r>
      <w:r w:rsidR="0024477F" w:rsidRPr="000A3680">
        <w:t xml:space="preserve"> m</w:t>
      </w:r>
      <w:r w:rsidR="00BC595C" w:rsidRPr="000A3680">
        <w:t>áximas del método científico</w:t>
      </w:r>
      <w:r w:rsidR="00A64F6C">
        <w:t xml:space="preserve"> </w:t>
      </w:r>
      <w:sdt>
        <w:sdtPr>
          <w:id w:val="2749922"/>
          <w:citation/>
        </w:sdtPr>
        <w:sdtEndPr/>
        <w:sdtContent>
          <w:r w:rsidR="001A13FA">
            <w:fldChar w:fldCharType="begin"/>
          </w:r>
          <w:r w:rsidR="001A13FA">
            <w:instrText xml:space="preserve"> CITATION Bun13 \p "33, 35, 36" \t  \l 3082  </w:instrText>
          </w:r>
          <w:r w:rsidR="001A13FA">
            <w:fldChar w:fldCharType="separate"/>
          </w:r>
          <w:r w:rsidR="00F8694C">
            <w:rPr>
              <w:noProof/>
            </w:rPr>
            <w:t>(Bunge, 2013, págs. 33, 35, 36)</w:t>
          </w:r>
          <w:r w:rsidR="001A13FA">
            <w:rPr>
              <w:noProof/>
            </w:rPr>
            <w:fldChar w:fldCharType="end"/>
          </w:r>
        </w:sdtContent>
      </w:sdt>
      <w:r w:rsidR="0024477F" w:rsidRPr="000A3680">
        <w:t>:</w:t>
      </w:r>
    </w:p>
    <w:p w:rsidR="00BC595C" w:rsidRPr="000A3680" w:rsidRDefault="00BC595C" w:rsidP="00BC595C">
      <w:pPr>
        <w:pStyle w:val="Prrafodelista"/>
        <w:numPr>
          <w:ilvl w:val="0"/>
          <w:numId w:val="7"/>
        </w:numPr>
      </w:pPr>
      <w:r w:rsidRPr="000A3680">
        <w:t>El análisis lógico (tanto sintáctico como semántico) es la primera operación que debiera emprenderse al comprobar las hipótesis científicas, sean fácticas o no. Esta norma debiera considerarse como una regla del método científico.</w:t>
      </w:r>
    </w:p>
    <w:p w:rsidR="00BC595C" w:rsidRPr="000A3680" w:rsidRDefault="00BC595C" w:rsidP="00BC595C">
      <w:pPr>
        <w:pStyle w:val="Prrafodelista"/>
        <w:numPr>
          <w:ilvl w:val="0"/>
          <w:numId w:val="7"/>
        </w:numPr>
      </w:pPr>
      <w:r w:rsidRPr="000A3680">
        <w:t>El método científico, aplicado a la comprobación de afirmaciones informativas, se reduce al método experimental.</w:t>
      </w:r>
    </w:p>
    <w:p w:rsidR="00BC595C" w:rsidRPr="000A3680" w:rsidRDefault="00BC595C" w:rsidP="00BC595C">
      <w:pPr>
        <w:pStyle w:val="Prrafodelista"/>
        <w:numPr>
          <w:ilvl w:val="0"/>
          <w:numId w:val="7"/>
        </w:numPr>
      </w:pPr>
      <w:r w:rsidRPr="000A3680">
        <w:t>Obs</w:t>
      </w:r>
      <w:r w:rsidR="006D1057" w:rsidRPr="000A3680">
        <w:t>e</w:t>
      </w:r>
      <w:r w:rsidRPr="000A3680">
        <w:t>rv</w:t>
      </w:r>
      <w:r w:rsidR="006D1057" w:rsidRPr="000A3680">
        <w:t>ar</w:t>
      </w:r>
      <w:r w:rsidRPr="000A3680">
        <w:t xml:space="preserve"> singulares en busca de elementos de prueba universales.</w:t>
      </w:r>
    </w:p>
    <w:p w:rsidR="00BC595C" w:rsidRPr="000A3680" w:rsidRDefault="00BC595C" w:rsidP="00BC595C">
      <w:pPr>
        <w:pStyle w:val="Prrafodelista"/>
        <w:numPr>
          <w:ilvl w:val="0"/>
          <w:numId w:val="7"/>
        </w:numPr>
      </w:pPr>
      <w:r w:rsidRPr="000A3680">
        <w:t>Form</w:t>
      </w:r>
      <w:r w:rsidR="006D1057" w:rsidRPr="000A3680">
        <w:t>ular</w:t>
      </w:r>
      <w:r w:rsidRPr="000A3680">
        <w:t xml:space="preserve"> preguntas precisas.</w:t>
      </w:r>
    </w:p>
    <w:p w:rsidR="00BC595C" w:rsidRPr="000A3680" w:rsidRDefault="006D1057" w:rsidP="00BC595C">
      <w:pPr>
        <w:pStyle w:val="Prrafodelista"/>
        <w:numPr>
          <w:ilvl w:val="0"/>
          <w:numId w:val="7"/>
        </w:numPr>
      </w:pPr>
      <w:r w:rsidRPr="000A3680">
        <w:lastRenderedPageBreak/>
        <w:t>Aplicar las reglas de la estadística para l</w:t>
      </w:r>
      <w:r w:rsidR="00BC595C" w:rsidRPr="000A3680">
        <w:t>a recolección y el análisis de datos.</w:t>
      </w:r>
    </w:p>
    <w:p w:rsidR="00B664BA" w:rsidRPr="000A3680" w:rsidRDefault="00BC595C" w:rsidP="00BC595C">
      <w:pPr>
        <w:pStyle w:val="Prrafodelista"/>
        <w:numPr>
          <w:ilvl w:val="0"/>
          <w:numId w:val="7"/>
        </w:numPr>
      </w:pPr>
      <w:r w:rsidRPr="000A3680">
        <w:t>No existen respuestas definitivas, y ello es simplemente porque no existen preguntas finales.</w:t>
      </w:r>
    </w:p>
    <w:p w:rsidR="0002504F" w:rsidRPr="000A3680" w:rsidRDefault="0002504F" w:rsidP="0002504F">
      <w:pPr>
        <w:pStyle w:val="Ttulo3"/>
      </w:pPr>
      <w:bookmarkStart w:id="8" w:name="_Toc453959889"/>
      <w:r w:rsidRPr="000A3680">
        <w:t>Método tecnológico</w:t>
      </w:r>
      <w:bookmarkEnd w:id="8"/>
    </w:p>
    <w:p w:rsidR="006B1F48" w:rsidRPr="000A3680" w:rsidRDefault="00504B00" w:rsidP="006B1F48">
      <w:r w:rsidRPr="000A3680">
        <w:t>Es</w:t>
      </w:r>
      <w:r w:rsidR="00C14DA0" w:rsidRPr="000A3680">
        <w:t xml:space="preserve"> importante entender que</w:t>
      </w:r>
      <w:r w:rsidRPr="000A3680">
        <w:t>:</w:t>
      </w:r>
      <w:r w:rsidR="00C14DA0" w:rsidRPr="000A3680">
        <w:t xml:space="preserve"> e</w:t>
      </w:r>
      <w:r w:rsidR="006B1F48" w:rsidRPr="000A3680">
        <w:t xml:space="preserve">l </w:t>
      </w:r>
      <w:r w:rsidR="006B1F48" w:rsidRPr="00DC47CE">
        <w:rPr>
          <w:i/>
        </w:rPr>
        <w:t>producto</w:t>
      </w:r>
      <w:r w:rsidR="006B1F48" w:rsidRPr="000A3680">
        <w:t xml:space="preserve"> final de un proceso </w:t>
      </w:r>
      <w:r w:rsidR="00C14DA0" w:rsidRPr="000A3680">
        <w:t>tecnológico (que involucr</w:t>
      </w:r>
      <w:r w:rsidRPr="000A3680">
        <w:t>a</w:t>
      </w:r>
      <w:r w:rsidR="00C14DA0" w:rsidRPr="000A3680">
        <w:t xml:space="preserve"> </w:t>
      </w:r>
      <w:r w:rsidR="006B1F48" w:rsidRPr="000A3680">
        <w:t>investigación y desarrollo</w:t>
      </w:r>
      <w:r w:rsidR="002C6A0B" w:rsidRPr="000A3680">
        <w:t>),</w:t>
      </w:r>
      <w:r w:rsidR="006B1F48" w:rsidRPr="000A3680">
        <w:t xml:space="preserve"> </w:t>
      </w:r>
      <w:r w:rsidR="002C6A0B" w:rsidRPr="000A3680">
        <w:t xml:space="preserve">será el </w:t>
      </w:r>
      <w:r w:rsidR="002C6A0B" w:rsidRPr="00DC47CE">
        <w:rPr>
          <w:i/>
        </w:rPr>
        <w:t>prototipo de un artefacto</w:t>
      </w:r>
      <w:r w:rsidR="006B1F48" w:rsidRPr="000A3680">
        <w:t xml:space="preserve">. En el caso de la </w:t>
      </w:r>
      <w:proofErr w:type="spellStart"/>
      <w:r w:rsidR="006B1F48" w:rsidRPr="000A3680">
        <w:t>sociotecnología</w:t>
      </w:r>
      <w:proofErr w:type="spellEnd"/>
      <w:r w:rsidR="006B1F48" w:rsidRPr="000A3680">
        <w:t xml:space="preserve">, el artefacto </w:t>
      </w:r>
      <w:r w:rsidR="002C6A0B" w:rsidRPr="000A3680">
        <w:t xml:space="preserve">bien puede ser </w:t>
      </w:r>
      <w:r w:rsidR="006B1F48" w:rsidRPr="000A3680">
        <w:t>una organización formal</w:t>
      </w:r>
      <w:r w:rsidR="002C6A0B" w:rsidRPr="000A3680">
        <w:t xml:space="preserve"> (empresa u organismo gubernamental), o una</w:t>
      </w:r>
      <w:r w:rsidR="006B1F48" w:rsidRPr="000A3680">
        <w:t xml:space="preserve"> norma o plan de acción racional y eficiente</w:t>
      </w:r>
      <w:r w:rsidR="002C6A0B" w:rsidRPr="000A3680">
        <w:t xml:space="preserve"> </w:t>
      </w:r>
      <w:sdt>
        <w:sdtPr>
          <w:id w:val="982534"/>
          <w:citation/>
        </w:sdtPr>
        <w:sdtEndPr/>
        <w:sdtContent>
          <w:r w:rsidR="001A13FA">
            <w:fldChar w:fldCharType="begin"/>
          </w:r>
          <w:r w:rsidR="001A13FA">
            <w:instrText xml:space="preserve"> CITATION Bun80 \p 194 \l 3082  </w:instrText>
          </w:r>
          <w:r w:rsidR="001A13FA">
            <w:fldChar w:fldCharType="separate"/>
          </w:r>
          <w:r w:rsidR="00F8694C">
            <w:rPr>
              <w:noProof/>
            </w:rPr>
            <w:t>(Bunge, Epistemología, 1980, pág. 194)</w:t>
          </w:r>
          <w:r w:rsidR="001A13FA">
            <w:rPr>
              <w:noProof/>
            </w:rPr>
            <w:fldChar w:fldCharType="end"/>
          </w:r>
        </w:sdtContent>
      </w:sdt>
      <w:r w:rsidR="006B1F48" w:rsidRPr="000A3680">
        <w:t xml:space="preserve">. </w:t>
      </w:r>
      <w:r w:rsidR="00923023" w:rsidRPr="000A3680">
        <w:t xml:space="preserve">Es de esperar que todo desarrollo tecnológico posea, y más particularmente el </w:t>
      </w:r>
      <w:proofErr w:type="spellStart"/>
      <w:r w:rsidR="00923023" w:rsidRPr="000A3680">
        <w:t>sociotecnológico</w:t>
      </w:r>
      <w:proofErr w:type="spellEnd"/>
      <w:r w:rsidR="00923023" w:rsidRPr="000A3680">
        <w:t xml:space="preserve">, cuenten </w:t>
      </w:r>
      <w:r w:rsidR="00F0388A" w:rsidRPr="000A3680">
        <w:t xml:space="preserve">con una clara especificación de quienes serán sus beneficiarios y usuarios de los artefactos desarrollados. </w:t>
      </w:r>
    </w:p>
    <w:p w:rsidR="0002504F" w:rsidRPr="000A3680" w:rsidRDefault="0002504F" w:rsidP="0002504F">
      <w:r w:rsidRPr="000A3680">
        <w:t>Etapas del Proceso de I</w:t>
      </w:r>
      <w:r w:rsidR="008B6C0C" w:rsidRPr="000A3680">
        <w:t xml:space="preserve">nvestigación y </w:t>
      </w:r>
      <w:r w:rsidRPr="000A3680">
        <w:t>D</w:t>
      </w:r>
      <w:r w:rsidR="008B6C0C" w:rsidRPr="000A3680">
        <w:t>esarrollo</w:t>
      </w:r>
      <w:r w:rsidR="0026146A">
        <w:t xml:space="preserve">, que se denomina </w:t>
      </w:r>
      <w:r w:rsidR="0026146A" w:rsidRPr="000A3680">
        <w:rPr>
          <w:rFonts w:cs="Arial"/>
        </w:rPr>
        <w:t>«</w:t>
      </w:r>
      <w:r w:rsidR="0026146A" w:rsidRPr="000A3680">
        <w:t>método tecnológico</w:t>
      </w:r>
      <w:r w:rsidR="0026146A" w:rsidRPr="000A3680">
        <w:rPr>
          <w:rFonts w:cs="Arial"/>
        </w:rPr>
        <w:t>»</w:t>
      </w:r>
      <w:r w:rsidR="0026146A" w:rsidRPr="000A3680">
        <w:t>.</w:t>
      </w:r>
      <w:r w:rsidRPr="000A3680">
        <w:t xml:space="preserve"> </w:t>
      </w:r>
    </w:p>
    <w:p w:rsidR="0002504F" w:rsidRPr="000A3680" w:rsidRDefault="0002504F" w:rsidP="00930C87">
      <w:pPr>
        <w:pStyle w:val="Prrafodelista"/>
        <w:numPr>
          <w:ilvl w:val="0"/>
          <w:numId w:val="9"/>
        </w:numPr>
      </w:pPr>
      <w:r w:rsidRPr="000A3680">
        <w:t>elección de campo</w:t>
      </w:r>
      <w:r w:rsidR="0058315A">
        <w:t>,</w:t>
      </w:r>
      <w:r w:rsidRPr="000A3680">
        <w:t xml:space="preserve"> </w:t>
      </w:r>
    </w:p>
    <w:p w:rsidR="0002504F" w:rsidRPr="000A3680" w:rsidRDefault="0002504F" w:rsidP="00930C87">
      <w:pPr>
        <w:pStyle w:val="Prrafodelista"/>
        <w:numPr>
          <w:ilvl w:val="0"/>
          <w:numId w:val="9"/>
        </w:numPr>
      </w:pPr>
      <w:r w:rsidRPr="000A3680">
        <w:t>formulación de un problema práctico</w:t>
      </w:r>
      <w:r w:rsidR="0058315A">
        <w:t>,</w:t>
      </w:r>
    </w:p>
    <w:p w:rsidR="0002504F" w:rsidRPr="000A3680" w:rsidRDefault="0002504F" w:rsidP="00930C87">
      <w:pPr>
        <w:pStyle w:val="Prrafodelista"/>
        <w:numPr>
          <w:ilvl w:val="0"/>
          <w:numId w:val="9"/>
        </w:numPr>
      </w:pPr>
      <w:r w:rsidRPr="000A3680">
        <w:t>adquisición del conocimiento antecedente necesario</w:t>
      </w:r>
      <w:r w:rsidR="0058315A">
        <w:t>,</w:t>
      </w:r>
    </w:p>
    <w:p w:rsidR="0002504F" w:rsidRPr="000A3680" w:rsidRDefault="0002504F" w:rsidP="00930C87">
      <w:pPr>
        <w:pStyle w:val="Prrafodelista"/>
        <w:numPr>
          <w:ilvl w:val="0"/>
          <w:numId w:val="9"/>
        </w:numPr>
      </w:pPr>
      <w:r w:rsidRPr="000A3680">
        <w:t>invención de reglas técnicas</w:t>
      </w:r>
      <w:r w:rsidR="0058315A">
        <w:t>,</w:t>
      </w:r>
      <w:r w:rsidRPr="000A3680">
        <w:t xml:space="preserve"> </w:t>
      </w:r>
    </w:p>
    <w:p w:rsidR="0002504F" w:rsidRPr="000A3680" w:rsidRDefault="0002504F" w:rsidP="00930C87">
      <w:pPr>
        <w:pStyle w:val="Prrafodelista"/>
        <w:numPr>
          <w:ilvl w:val="0"/>
          <w:numId w:val="9"/>
        </w:numPr>
      </w:pPr>
      <w:r w:rsidRPr="000A3680">
        <w:t>invención del artefacto en esquema</w:t>
      </w:r>
      <w:r w:rsidR="0058315A">
        <w:t>,</w:t>
      </w:r>
      <w:r w:rsidRPr="000A3680">
        <w:t xml:space="preserve"> </w:t>
      </w:r>
    </w:p>
    <w:p w:rsidR="0002504F" w:rsidRPr="000A3680" w:rsidRDefault="0002504F" w:rsidP="00930C87">
      <w:pPr>
        <w:pStyle w:val="Prrafodelista"/>
        <w:numPr>
          <w:ilvl w:val="0"/>
          <w:numId w:val="9"/>
        </w:numPr>
      </w:pPr>
      <w:r w:rsidRPr="000A3680">
        <w:t>descripción detallada del plan</w:t>
      </w:r>
      <w:r w:rsidR="0058315A">
        <w:t>,</w:t>
      </w:r>
      <w:r w:rsidRPr="000A3680">
        <w:t xml:space="preserve"> </w:t>
      </w:r>
    </w:p>
    <w:p w:rsidR="0002504F" w:rsidRPr="000A3680" w:rsidRDefault="0002504F" w:rsidP="00930C87">
      <w:pPr>
        <w:pStyle w:val="Prrafodelista"/>
        <w:numPr>
          <w:ilvl w:val="0"/>
          <w:numId w:val="9"/>
        </w:numPr>
      </w:pPr>
      <w:r w:rsidRPr="000A3680">
        <w:t>prueba (en el escritorio, en el campo o en la computadora)</w:t>
      </w:r>
      <w:r w:rsidR="0058315A">
        <w:t>,</w:t>
      </w:r>
    </w:p>
    <w:p w:rsidR="0002504F" w:rsidRPr="000A3680" w:rsidRDefault="0002504F" w:rsidP="00930C87">
      <w:pPr>
        <w:pStyle w:val="Prrafodelista"/>
        <w:numPr>
          <w:ilvl w:val="0"/>
          <w:numId w:val="9"/>
        </w:numPr>
      </w:pPr>
      <w:r w:rsidRPr="000A3680">
        <w:t>evaluación de la prueba</w:t>
      </w:r>
      <w:r w:rsidR="0058315A">
        <w:t>,</w:t>
      </w:r>
    </w:p>
    <w:p w:rsidR="0002504F" w:rsidRPr="000A3680" w:rsidRDefault="0002504F" w:rsidP="00930C87">
      <w:pPr>
        <w:pStyle w:val="Prrafodelista"/>
        <w:numPr>
          <w:ilvl w:val="0"/>
          <w:numId w:val="9"/>
        </w:numPr>
      </w:pPr>
      <w:r w:rsidRPr="000A3680">
        <w:t>corrección final del diseño o del plan</w:t>
      </w:r>
      <w:r w:rsidR="0058315A">
        <w:t>.</w:t>
      </w:r>
    </w:p>
    <w:p w:rsidR="006B1F48" w:rsidRPr="000A3680" w:rsidRDefault="00DD5BE2" w:rsidP="006B1F48">
      <w:r>
        <w:t xml:space="preserve">Complementando la </w:t>
      </w:r>
      <w:r w:rsidR="00116180">
        <w:fldChar w:fldCharType="begin"/>
      </w:r>
      <w:r>
        <w:instrText xml:space="preserve"> REF _Ref449806496 \h </w:instrText>
      </w:r>
      <w:r w:rsidR="00116180">
        <w:fldChar w:fldCharType="separate"/>
      </w:r>
      <w:r w:rsidR="001127D4">
        <w:t xml:space="preserve">Figura </w:t>
      </w:r>
      <w:r w:rsidR="001127D4">
        <w:rPr>
          <w:noProof/>
        </w:rPr>
        <w:t>1</w:t>
      </w:r>
      <w:r w:rsidR="00116180">
        <w:fldChar w:fldCharType="end"/>
      </w:r>
      <w:r>
        <w:t xml:space="preserve">, podemos </w:t>
      </w:r>
      <w:r w:rsidR="00886212">
        <w:t>presentar a la p</w:t>
      </w:r>
      <w:r w:rsidR="006C12BB" w:rsidRPr="000A3680">
        <w:t>erspectiva sistémica</w:t>
      </w:r>
      <w:r w:rsidR="006B1F48" w:rsidRPr="000A3680">
        <w:t xml:space="preserve"> del proceso tecnológico en el marco del conocimiento científico</w:t>
      </w:r>
      <w:r w:rsidR="00AA14BB">
        <w:t xml:space="preserve">, a través de </w:t>
      </w:r>
      <w:proofErr w:type="gramStart"/>
      <w:r w:rsidR="00AA14BB">
        <w:t>las</w:t>
      </w:r>
      <w:proofErr w:type="gramEnd"/>
      <w:r w:rsidR="00AA14BB">
        <w:t xml:space="preserve"> siguiente figura:</w:t>
      </w: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12"/>
      </w:tblGrid>
      <w:tr w:rsidR="006A6F82" w:rsidTr="006A6F82">
        <w:trPr>
          <w:jc w:val="center"/>
        </w:trPr>
        <w:tc>
          <w:tcPr>
            <w:tcW w:w="6912" w:type="dxa"/>
          </w:tcPr>
          <w:p w:rsidR="006A6F82" w:rsidRDefault="006A6F82" w:rsidP="006A6F82">
            <w:pPr>
              <w:jc w:val="center"/>
            </w:pPr>
            <w:r w:rsidRPr="006A6F82">
              <w:rPr>
                <w:noProof/>
                <w:lang w:val="es-AR" w:eastAsia="es-AR"/>
              </w:rPr>
              <w:lastRenderedPageBreak/>
              <w:drawing>
                <wp:inline distT="0" distB="0" distL="0" distR="0">
                  <wp:extent cx="3524250" cy="561022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24250" cy="5610225"/>
                          </a:xfrm>
                          <a:prstGeom prst="rect">
                            <a:avLst/>
                          </a:prstGeom>
                          <a:noFill/>
                          <a:ln w="9525">
                            <a:noFill/>
                            <a:miter lim="800000"/>
                            <a:headEnd/>
                            <a:tailEnd/>
                          </a:ln>
                        </pic:spPr>
                      </pic:pic>
                    </a:graphicData>
                  </a:graphic>
                </wp:inline>
              </w:drawing>
            </w:r>
          </w:p>
        </w:tc>
      </w:tr>
      <w:tr w:rsidR="006A6F82" w:rsidTr="006A6F82">
        <w:trPr>
          <w:jc w:val="center"/>
        </w:trPr>
        <w:tc>
          <w:tcPr>
            <w:tcW w:w="6912" w:type="dxa"/>
          </w:tcPr>
          <w:p w:rsidR="006A6F82" w:rsidRDefault="006A6F82" w:rsidP="006A6F82">
            <w:pPr>
              <w:pStyle w:val="Epgrafe"/>
            </w:pPr>
            <w:r>
              <w:t xml:space="preserve">Figura </w:t>
            </w:r>
            <w:r w:rsidR="001A13FA">
              <w:fldChar w:fldCharType="begin"/>
            </w:r>
            <w:r w:rsidR="001A13FA">
              <w:instrText xml:space="preserve"> SEQ Figura \* ARABIC </w:instrText>
            </w:r>
            <w:r w:rsidR="001A13FA">
              <w:fldChar w:fldCharType="separate"/>
            </w:r>
            <w:r w:rsidR="001127D4">
              <w:rPr>
                <w:noProof/>
              </w:rPr>
              <w:t>2</w:t>
            </w:r>
            <w:r w:rsidR="001A13FA">
              <w:rPr>
                <w:noProof/>
              </w:rPr>
              <w:fldChar w:fldCharType="end"/>
            </w:r>
            <w:r>
              <w:t xml:space="preserve"> </w:t>
            </w:r>
            <w:r w:rsidRPr="00200A2B">
              <w:t>Perspectiva sistémica del proceso tecnológico en el marco del conocimiento científico</w:t>
            </w:r>
          </w:p>
          <w:p w:rsidR="006A6F82" w:rsidRPr="00E44688" w:rsidRDefault="006A6F82" w:rsidP="006A6F82">
            <w:pPr>
              <w:rPr>
                <w:rStyle w:val="EpgrafeCar"/>
              </w:rPr>
            </w:pPr>
            <w:r w:rsidRPr="00E44688">
              <w:rPr>
                <w:rStyle w:val="EpgrafeCar"/>
              </w:rPr>
              <w:t>Fuente: elaboración propia</w:t>
            </w:r>
          </w:p>
        </w:tc>
      </w:tr>
    </w:tbl>
    <w:p w:rsidR="006A6F82" w:rsidRPr="000A3680" w:rsidRDefault="006A6F82" w:rsidP="006B1F48"/>
    <w:p w:rsidR="00930C87" w:rsidRPr="000A3680" w:rsidRDefault="003E03FE" w:rsidP="00930C87">
      <w:pPr>
        <w:pStyle w:val="Ttulo1"/>
      </w:pPr>
      <w:bookmarkStart w:id="9" w:name="_Toc453959890"/>
      <w:r w:rsidRPr="000A3680">
        <w:t>L</w:t>
      </w:r>
      <w:r w:rsidR="00930C87" w:rsidRPr="000A3680">
        <w:t xml:space="preserve">enguaje </w:t>
      </w:r>
      <w:r w:rsidRPr="000A3680">
        <w:t>científico</w:t>
      </w:r>
      <w:bookmarkEnd w:id="9"/>
    </w:p>
    <w:p w:rsidR="00970F93" w:rsidRDefault="00623FF9" w:rsidP="005F3871">
      <w:r>
        <w:t xml:space="preserve">David Hume </w:t>
      </w:r>
      <w:sdt>
        <w:sdtPr>
          <w:id w:val="902531"/>
          <w:citation/>
        </w:sdtPr>
        <w:sdtEndPr/>
        <w:sdtContent>
          <w:r w:rsidR="001A13FA">
            <w:fldChar w:fldCharType="begin"/>
          </w:r>
          <w:r w:rsidR="001A13FA">
            <w:instrText xml:space="preserve"> CITATION Hum01 \p "31, 33" \n  \l 3082  </w:instrText>
          </w:r>
          <w:r w:rsidR="001A13FA">
            <w:fldChar w:fldCharType="separate"/>
          </w:r>
          <w:r w:rsidR="00F8694C">
            <w:rPr>
              <w:noProof/>
            </w:rPr>
            <w:t>(2001, págs. 31, 33)</w:t>
          </w:r>
          <w:r w:rsidR="001A13FA">
            <w:rPr>
              <w:noProof/>
            </w:rPr>
            <w:fldChar w:fldCharType="end"/>
          </w:r>
        </w:sdtContent>
      </w:sdt>
      <w:r w:rsidR="00F9709E">
        <w:t xml:space="preserve"> </w:t>
      </w:r>
      <w:r w:rsidR="00970F93">
        <w:t>dice que c</w:t>
      </w:r>
      <w:r w:rsidR="00970F93" w:rsidRPr="00970F93">
        <w:t>uando hemos hallado una semejanza entre varios objetos aplicamos el mismo nombre a todos ellos</w:t>
      </w:r>
      <w:r w:rsidR="00970F93">
        <w:t>, a partir de esto expone que t</w:t>
      </w:r>
      <w:r w:rsidR="00970F93" w:rsidRPr="00623FF9">
        <w:t xml:space="preserve">odas las </w:t>
      </w:r>
      <w:r w:rsidR="00970F93" w:rsidRPr="00623FF9">
        <w:rPr>
          <w:i/>
        </w:rPr>
        <w:t>ideas</w:t>
      </w:r>
      <w:r w:rsidR="00970F93" w:rsidRPr="00623FF9">
        <w:t xml:space="preserve"> generales no son más que ideas particulares unidas a un cierto </w:t>
      </w:r>
      <w:r w:rsidR="00970F93" w:rsidRPr="00623FF9">
        <w:rPr>
          <w:i/>
        </w:rPr>
        <w:t>término</w:t>
      </w:r>
      <w:r w:rsidR="00970F93" w:rsidRPr="00623FF9">
        <w:t xml:space="preserve"> que les concede una </w:t>
      </w:r>
      <w:r w:rsidR="00970F93" w:rsidRPr="00623FF9">
        <w:rPr>
          <w:i/>
        </w:rPr>
        <w:t>significación</w:t>
      </w:r>
      <w:r w:rsidR="00970F93" w:rsidRPr="00623FF9">
        <w:t xml:space="preserve"> más extensa y hace despertar, en ocasiones, otras ideas individuales que son </w:t>
      </w:r>
      <w:r w:rsidR="00970F93" w:rsidRPr="00623FF9">
        <w:lastRenderedPageBreak/>
        <w:t>semejantes a ellas</w:t>
      </w:r>
      <w:r w:rsidR="00970F93">
        <w:t xml:space="preserve">; esta concepción tomada de </w:t>
      </w:r>
      <w:r w:rsidR="00970F93" w:rsidRPr="00C9212F">
        <w:t>George Berkeley</w:t>
      </w:r>
      <w:r w:rsidR="00970F93">
        <w:t>, David Hume la asume</w:t>
      </w:r>
      <w:r w:rsidR="00970F93" w:rsidRPr="00623FF9">
        <w:t xml:space="preserve"> </w:t>
      </w:r>
      <w:r w:rsidR="00970F93">
        <w:t xml:space="preserve">como a </w:t>
      </w:r>
      <w:r w:rsidR="00970F93" w:rsidRPr="00623FF9">
        <w:t xml:space="preserve">uno de los descubrimientos más grandes y más valiosos que han sido hechos </w:t>
      </w:r>
      <w:r w:rsidR="00970F93">
        <w:t>para aquel entonces.</w:t>
      </w:r>
    </w:p>
    <w:p w:rsidR="0074567F" w:rsidRPr="000A3680" w:rsidRDefault="00AD0DB0" w:rsidP="005F3871">
      <w:r w:rsidRPr="000A3680">
        <w:t xml:space="preserve">Para Alfred </w:t>
      </w:r>
      <w:proofErr w:type="spellStart"/>
      <w:r w:rsidRPr="000A3680">
        <w:t>Tarski</w:t>
      </w:r>
      <w:proofErr w:type="spellEnd"/>
      <w:r w:rsidR="001330DD">
        <w:t xml:space="preserve"> </w:t>
      </w:r>
      <w:sdt>
        <w:sdtPr>
          <w:id w:val="982535"/>
          <w:citation/>
        </w:sdtPr>
        <w:sdtEndPr/>
        <w:sdtContent>
          <w:r w:rsidR="001A13FA">
            <w:fldChar w:fldCharType="begin"/>
          </w:r>
          <w:r w:rsidR="001A13FA">
            <w:instrText xml:space="preserve"> CITATION Tar44 \n  \t  \l 3082  </w:instrText>
          </w:r>
          <w:r w:rsidR="001A13FA">
            <w:fldChar w:fldCharType="separate"/>
          </w:r>
          <w:r w:rsidR="00F8694C">
            <w:rPr>
              <w:noProof/>
            </w:rPr>
            <w:t>(1944)</w:t>
          </w:r>
          <w:r w:rsidR="001A13FA">
            <w:rPr>
              <w:noProof/>
            </w:rPr>
            <w:fldChar w:fldCharType="end"/>
          </w:r>
        </w:sdtContent>
      </w:sdt>
      <w:r w:rsidRPr="000A3680">
        <w:t xml:space="preserve"> la s</w:t>
      </w:r>
      <w:r w:rsidR="00FF697C" w:rsidRPr="000A3680">
        <w:t>emántica</w:t>
      </w:r>
      <w:r w:rsidRPr="000A3680">
        <w:t xml:space="preserve"> e</w:t>
      </w:r>
      <w:r w:rsidR="00FF697C" w:rsidRPr="000A3680">
        <w:t>s un instrumento lógico para la sistematización del conocimiento</w:t>
      </w:r>
      <w:r w:rsidR="00EC01F1">
        <w:t>;</w:t>
      </w:r>
      <w:r w:rsidRPr="000A3680">
        <w:t xml:space="preserve"> </w:t>
      </w:r>
      <w:r w:rsidR="00AA14BB">
        <w:t xml:space="preserve">este instrumento, </w:t>
      </w:r>
      <w:r w:rsidRPr="000A3680">
        <w:t xml:space="preserve">se constituye en </w:t>
      </w:r>
      <w:r w:rsidR="00FF697C" w:rsidRPr="000A3680">
        <w:t>un sistema de reglas</w:t>
      </w:r>
      <w:r w:rsidR="00EC01F1">
        <w:t xml:space="preserve"> </w:t>
      </w:r>
      <w:r w:rsidR="00FF697C" w:rsidRPr="000A3680">
        <w:t>formuladas en un metalenguaje y referidas a un objeto-lenguaje</w:t>
      </w:r>
      <w:r w:rsidR="00EC01F1">
        <w:t xml:space="preserve"> y dichas</w:t>
      </w:r>
      <w:r w:rsidR="00FF697C" w:rsidRPr="000A3680">
        <w:t xml:space="preserve"> reglas determinan una condición de verdad para cada sentencia del objeto-lenguaje, es decir, una condición necesaria y suficiente para su verdad</w:t>
      </w:r>
      <w:r w:rsidR="00EC01F1">
        <w:t>. P</w:t>
      </w:r>
      <w:r w:rsidR="00CA68B3" w:rsidRPr="000A3680">
        <w:t>or ello</w:t>
      </w:r>
      <w:r w:rsidR="00EC01F1">
        <w:t>,</w:t>
      </w:r>
      <w:r w:rsidR="00CA68B3" w:rsidRPr="000A3680">
        <w:t xml:space="preserve"> considera que </w:t>
      </w:r>
      <w:r w:rsidRPr="000A3680">
        <w:rPr>
          <w:i/>
        </w:rPr>
        <w:t>la semántica del lenguaje científico</w:t>
      </w:r>
      <w:r w:rsidRPr="000A3680">
        <w:t xml:space="preserve"> debiera incluirse simplemente como </w:t>
      </w:r>
      <w:r w:rsidRPr="00AA14BB">
        <w:rPr>
          <w:i/>
        </w:rPr>
        <w:t>parte de la metodología de la ciencia</w:t>
      </w:r>
      <w:r w:rsidR="00FD1889">
        <w:rPr>
          <w:i/>
        </w:rPr>
        <w:t>; a</w:t>
      </w:r>
      <w:r w:rsidR="0074567F">
        <w:t xml:space="preserve"> lo que </w:t>
      </w:r>
      <w:proofErr w:type="spellStart"/>
      <w:r w:rsidR="0074567F" w:rsidRPr="000A3680">
        <w:t>Moritz</w:t>
      </w:r>
      <w:proofErr w:type="spellEnd"/>
      <w:r w:rsidR="0074567F" w:rsidRPr="000A3680">
        <w:t xml:space="preserve"> </w:t>
      </w:r>
      <w:proofErr w:type="spellStart"/>
      <w:r w:rsidR="0074567F" w:rsidRPr="000A3680">
        <w:t>Schlick</w:t>
      </w:r>
      <w:proofErr w:type="spellEnd"/>
      <w:r w:rsidR="0074567F" w:rsidRPr="000A3680">
        <w:t xml:space="preserve"> </w:t>
      </w:r>
      <w:sdt>
        <w:sdtPr>
          <w:id w:val="982544"/>
          <w:citation/>
        </w:sdtPr>
        <w:sdtEndPr/>
        <w:sdtContent>
          <w:r w:rsidR="001A13FA">
            <w:fldChar w:fldCharType="begin"/>
          </w:r>
          <w:r w:rsidR="001A13FA">
            <w:instrText xml:space="preserve"> CITATION Sch36 \p 2 \n  \t  \l 3082  </w:instrText>
          </w:r>
          <w:r w:rsidR="001A13FA">
            <w:fldChar w:fldCharType="separate"/>
          </w:r>
          <w:r w:rsidR="00F8694C">
            <w:rPr>
              <w:noProof/>
            </w:rPr>
            <w:t>(1936, pág. 2)</w:t>
          </w:r>
          <w:r w:rsidR="001A13FA">
            <w:rPr>
              <w:noProof/>
            </w:rPr>
            <w:fldChar w:fldCharType="end"/>
          </w:r>
        </w:sdtContent>
      </w:sdt>
      <w:r w:rsidR="0074567F">
        <w:t xml:space="preserve"> afirma que:</w:t>
      </w:r>
      <w:r w:rsidR="0074567F" w:rsidRPr="000A3680">
        <w:t xml:space="preserve"> </w:t>
      </w:r>
      <w:r w:rsidR="0074567F">
        <w:t>e</w:t>
      </w:r>
      <w:r w:rsidR="0074567F" w:rsidRPr="000A3680">
        <w:t>l significado de una proposición constituye el método de su verificación</w:t>
      </w:r>
      <w:r w:rsidR="005F3871">
        <w:t xml:space="preserve">, o sea que </w:t>
      </w:r>
      <w:r w:rsidR="0074567F" w:rsidRPr="000A3680">
        <w:t>enunciar el sentido de una frase equivale a establecer las normas según las cuales la frase debe ser empleada, lo que significa enunciar la manera por la cual se puede constatar su verdad (o su falsedad).</w:t>
      </w:r>
      <w:r w:rsidR="0074567F">
        <w:t xml:space="preserve"> </w:t>
      </w:r>
    </w:p>
    <w:p w:rsidR="0074567F" w:rsidRPr="000A3680" w:rsidRDefault="0074567F" w:rsidP="0074567F">
      <w:r w:rsidRPr="000A3680">
        <w:t xml:space="preserve">Herbert </w:t>
      </w:r>
      <w:proofErr w:type="spellStart"/>
      <w:r w:rsidRPr="000A3680">
        <w:t>Feigl</w:t>
      </w:r>
      <w:proofErr w:type="spellEnd"/>
      <w:r w:rsidRPr="000A3680">
        <w:t xml:space="preserve"> </w:t>
      </w:r>
      <w:sdt>
        <w:sdtPr>
          <w:id w:val="982548"/>
          <w:citation/>
        </w:sdtPr>
        <w:sdtEndPr/>
        <w:sdtContent>
          <w:r w:rsidR="001A13FA">
            <w:fldChar w:fldCharType="begin"/>
          </w:r>
          <w:r w:rsidR="001A13FA">
            <w:instrText xml:space="preserve"> CITATION Fei79 \p 338 \n  \t  \l 3082  </w:instrText>
          </w:r>
          <w:r w:rsidR="001A13FA">
            <w:fldChar w:fldCharType="separate"/>
          </w:r>
          <w:r w:rsidR="00F8694C">
            <w:rPr>
              <w:noProof/>
            </w:rPr>
            <w:t>(1979, pág. 338)</w:t>
          </w:r>
          <w:r w:rsidR="001A13FA">
            <w:rPr>
              <w:noProof/>
            </w:rPr>
            <w:fldChar w:fldCharType="end"/>
          </w:r>
        </w:sdtContent>
      </w:sdt>
      <w:r w:rsidRPr="000A3680">
        <w:t xml:space="preserve">, logra expresar mejor dicha concepción cuando dice que </w:t>
      </w:r>
      <w:proofErr w:type="spellStart"/>
      <w:r w:rsidRPr="000A3680">
        <w:t>Moritz</w:t>
      </w:r>
      <w:proofErr w:type="spellEnd"/>
      <w:r w:rsidRPr="000A3680">
        <w:t xml:space="preserve"> </w:t>
      </w:r>
      <w:proofErr w:type="spellStart"/>
      <w:r w:rsidRPr="000A3680">
        <w:t>Schlick</w:t>
      </w:r>
      <w:proofErr w:type="spellEnd"/>
      <w:r>
        <w:t>,</w:t>
      </w:r>
      <w:r w:rsidRPr="000A3680">
        <w:t xml:space="preserve"> bajo la influencia de los primeros trabajos de </w:t>
      </w:r>
      <w:proofErr w:type="spellStart"/>
      <w:r w:rsidRPr="000A3680">
        <w:t>Ludin</w:t>
      </w:r>
      <w:proofErr w:type="spellEnd"/>
      <w:r w:rsidRPr="000A3680">
        <w:t xml:space="preserve"> </w:t>
      </w:r>
      <w:proofErr w:type="spellStart"/>
      <w:r w:rsidRPr="000A3680">
        <w:t>Wittegenstein</w:t>
      </w:r>
      <w:proofErr w:type="spellEnd"/>
      <w:r w:rsidRPr="000A3680">
        <w:t xml:space="preserve"> (más particularmente sobre el sinsentido) y Rudolf </w:t>
      </w:r>
      <w:proofErr w:type="spellStart"/>
      <w:r w:rsidRPr="000A3680">
        <w:t>Carnap</w:t>
      </w:r>
      <w:proofErr w:type="spellEnd"/>
      <w:r w:rsidRPr="000A3680">
        <w:t xml:space="preserve">, </w:t>
      </w:r>
      <w:r>
        <w:t>sostenía</w:t>
      </w:r>
      <w:r w:rsidRPr="000A3680">
        <w:t xml:space="preserve"> que el significado fáctico de los enunciados empíricos consiste en el método de su verificación; más particularmente haciéndose referencia a la </w:t>
      </w:r>
      <w:proofErr w:type="spellStart"/>
      <w:r w:rsidRPr="000A3680">
        <w:t>contra</w:t>
      </w:r>
      <w:r>
        <w:t>s</w:t>
      </w:r>
      <w:r w:rsidRPr="000A3680">
        <w:t>t</w:t>
      </w:r>
      <w:r>
        <w:t>a</w:t>
      </w:r>
      <w:r w:rsidRPr="000A3680">
        <w:t>bilidad</w:t>
      </w:r>
      <w:proofErr w:type="spellEnd"/>
      <w:r w:rsidRPr="000A3680">
        <w:t xml:space="preserve"> (o confiabilidad) más que a la verificabilidad. De acuerdo con el análisis de </w:t>
      </w:r>
      <w:proofErr w:type="spellStart"/>
      <w:r w:rsidRPr="000A3680">
        <w:t>Schlick</w:t>
      </w:r>
      <w:proofErr w:type="spellEnd"/>
      <w:r w:rsidRPr="000A3680">
        <w:t xml:space="preserve">, la verdad de los enunciados factuales consiste en una correspondencia de una o a uno (o al menos de varios a uno), de las palabras (nombre, predicados) de una oración, con los objetos y propiedades o relaciones denotadas por estas palabras. La falsedad, independientemente de cómo surja, consiste en última instancia en el uso equívoco de las palabras por el cual resulta una correspondencia de uno a varios entre ellas y lo que denotan. </w:t>
      </w:r>
    </w:p>
    <w:p w:rsidR="00FD1889" w:rsidRPr="000A3680" w:rsidRDefault="00FD1889" w:rsidP="00FD1889">
      <w:r w:rsidRPr="000A3680">
        <w:t xml:space="preserve">Rudolf </w:t>
      </w:r>
      <w:proofErr w:type="spellStart"/>
      <w:r w:rsidRPr="000A3680">
        <w:t>Carnap</w:t>
      </w:r>
      <w:proofErr w:type="spellEnd"/>
      <w:r w:rsidRPr="000A3680">
        <w:t xml:space="preserve"> </w:t>
      </w:r>
      <w:sdt>
        <w:sdtPr>
          <w:id w:val="982541"/>
          <w:citation/>
        </w:sdtPr>
        <w:sdtEndPr/>
        <w:sdtContent>
          <w:r w:rsidR="001A13FA">
            <w:fldChar w:fldCharType="begin"/>
          </w:r>
          <w:r w:rsidR="001A13FA">
            <w:instrText xml:space="preserve"> CITATION Car98 \p 21 \n  \t  \l 3082  </w:instrText>
          </w:r>
          <w:r w:rsidR="001A13FA">
            <w:fldChar w:fldCharType="separate"/>
          </w:r>
          <w:r w:rsidR="00F8694C">
            <w:rPr>
              <w:noProof/>
            </w:rPr>
            <w:t>(1998, pág. 21)</w:t>
          </w:r>
          <w:r w:rsidR="001A13FA">
            <w:rPr>
              <w:noProof/>
            </w:rPr>
            <w:fldChar w:fldCharType="end"/>
          </w:r>
        </w:sdtContent>
      </w:sdt>
      <w:r w:rsidRPr="000A3680">
        <w:t xml:space="preserve">, considera que la teoría de los sistemas es el estudio de sistemas </w:t>
      </w:r>
      <w:r w:rsidRPr="00904146">
        <w:rPr>
          <w:i/>
        </w:rPr>
        <w:t>semánticos y sintácticos</w:t>
      </w:r>
      <w:r w:rsidRPr="000A3680">
        <w:t xml:space="preserve">, así por ejemplo, una teoría </w:t>
      </w:r>
      <w:r>
        <w:t>está constituida</w:t>
      </w:r>
      <w:r w:rsidRPr="000A3680">
        <w:t xml:space="preserve"> </w:t>
      </w:r>
      <w:r>
        <w:t>por:</w:t>
      </w:r>
      <w:r w:rsidRPr="000A3680">
        <w:t xml:space="preserve"> </w:t>
      </w:r>
      <w:r>
        <w:t xml:space="preserve">a) componentes, que son las </w:t>
      </w:r>
      <w:r w:rsidRPr="000A3680">
        <w:t xml:space="preserve">proposiciones o enunciados, </w:t>
      </w:r>
      <w:r>
        <w:t xml:space="preserve">b) </w:t>
      </w:r>
      <w:r w:rsidRPr="000A3680">
        <w:t>su entorno</w:t>
      </w:r>
      <w:r>
        <w:t>, que</w:t>
      </w:r>
      <w:r w:rsidRPr="000A3680">
        <w:t xml:space="preserve"> es el cuerpo de conocimientos al cual pertenece y </w:t>
      </w:r>
      <w:r>
        <w:t xml:space="preserve">c) </w:t>
      </w:r>
      <w:r w:rsidRPr="000A3680">
        <w:t>su estructura (relaciones)</w:t>
      </w:r>
      <w:r>
        <w:t>, que</w:t>
      </w:r>
      <w:r w:rsidRPr="000A3680">
        <w:t xml:space="preserve"> es la relación de implicación o consecuencia lógica</w:t>
      </w:r>
      <w:r>
        <w:t xml:space="preserve">; siendo </w:t>
      </w:r>
      <w:r>
        <w:lastRenderedPageBreak/>
        <w:t>así que, l</w:t>
      </w:r>
      <w:r w:rsidRPr="000A3680">
        <w:t>a fusión de estos tres elementos constituye</w:t>
      </w:r>
      <w:r>
        <w:t>n</w:t>
      </w:r>
      <w:r w:rsidRPr="000A3680">
        <w:t xml:space="preserve"> un sistema proposicional.</w:t>
      </w:r>
      <w:sdt>
        <w:sdtPr>
          <w:id w:val="982542"/>
          <w:citation/>
        </w:sdtPr>
        <w:sdtEndPr/>
        <w:sdtContent>
          <w:r w:rsidR="001A13FA">
            <w:fldChar w:fldCharType="begin"/>
          </w:r>
          <w:r w:rsidR="001A13FA">
            <w:instrText xml:space="preserve"> CITATION Bun79 \p 30 \l 3082  </w:instrText>
          </w:r>
          <w:r w:rsidR="001A13FA">
            <w:fldChar w:fldCharType="separate"/>
          </w:r>
          <w:r w:rsidR="00F8694C">
            <w:rPr>
              <w:noProof/>
            </w:rPr>
            <w:t xml:space="preserve"> (Bunge, Tratado de Filosofía, 1979, pág. 30)</w:t>
          </w:r>
          <w:r w:rsidR="001A13FA">
            <w:rPr>
              <w:noProof/>
            </w:rPr>
            <w:fldChar w:fldCharType="end"/>
          </w:r>
        </w:sdtContent>
      </w:sdt>
    </w:p>
    <w:p w:rsidR="003514A7" w:rsidRPr="000A3680" w:rsidRDefault="0027725E" w:rsidP="003514A7">
      <w:r w:rsidRPr="000A3680">
        <w:t xml:space="preserve">Siguiendo esta línea de pensamiento </w:t>
      </w:r>
      <w:proofErr w:type="spellStart"/>
      <w:r w:rsidRPr="000A3680">
        <w:t>Antoine</w:t>
      </w:r>
      <w:proofErr w:type="spellEnd"/>
      <w:r w:rsidRPr="000A3680">
        <w:t xml:space="preserve"> Lavoisier </w:t>
      </w:r>
      <w:sdt>
        <w:sdtPr>
          <w:id w:val="982537"/>
          <w:citation/>
        </w:sdtPr>
        <w:sdtEndPr/>
        <w:sdtContent>
          <w:r w:rsidR="001A13FA">
            <w:fldChar w:fldCharType="begin"/>
          </w:r>
          <w:r w:rsidR="001A13FA">
            <w:instrText xml:space="preserve"> CITATION Lav07 \p 55 \n  \t  \l 3082  </w:instrText>
          </w:r>
          <w:r w:rsidR="001A13FA">
            <w:fldChar w:fldCharType="separate"/>
          </w:r>
          <w:r w:rsidR="00F8694C">
            <w:rPr>
              <w:noProof/>
            </w:rPr>
            <w:t>(2007, pág. 55)</w:t>
          </w:r>
          <w:r w:rsidR="001A13FA">
            <w:rPr>
              <w:noProof/>
            </w:rPr>
            <w:fldChar w:fldCharType="end"/>
          </w:r>
        </w:sdtContent>
      </w:sdt>
      <w:r w:rsidRPr="000A3680">
        <w:t xml:space="preserve"> asume que no pensamos más que con el auxilio de las palabras; que las lenguas son verdaderos métodos analíticos; que el álgebra más sencilla, más exacta y más adecuada en la forma de expresar su objeto, es a la vez una lengua y un método analítico; en fin</w:t>
      </w:r>
      <w:r w:rsidR="00904146">
        <w:t>,</w:t>
      </w:r>
      <w:r w:rsidRPr="000A3680">
        <w:t xml:space="preserve"> que el arte de razonar no es más que una lengua bien hecha.</w:t>
      </w:r>
      <w:r w:rsidR="003514A7" w:rsidRPr="000A3680">
        <w:t xml:space="preserve"> En síntesis y tal como afirma </w:t>
      </w:r>
      <w:proofErr w:type="spellStart"/>
      <w:r w:rsidR="003514A7" w:rsidRPr="000A3680">
        <w:t>Étienne</w:t>
      </w:r>
      <w:proofErr w:type="spellEnd"/>
      <w:r w:rsidR="003514A7" w:rsidRPr="000A3680">
        <w:t xml:space="preserve"> </w:t>
      </w:r>
      <w:proofErr w:type="spellStart"/>
      <w:r w:rsidR="003514A7" w:rsidRPr="000A3680">
        <w:t>Bonnot</w:t>
      </w:r>
      <w:proofErr w:type="spellEnd"/>
      <w:r w:rsidR="003514A7" w:rsidRPr="000A3680">
        <w:t xml:space="preserve"> de </w:t>
      </w:r>
      <w:proofErr w:type="spellStart"/>
      <w:r w:rsidR="003514A7" w:rsidRPr="000A3680">
        <w:t>Condillac</w:t>
      </w:r>
      <w:proofErr w:type="spellEnd"/>
      <w:r w:rsidR="003514A7" w:rsidRPr="000A3680">
        <w:t xml:space="preserve"> </w:t>
      </w:r>
      <w:sdt>
        <w:sdtPr>
          <w:id w:val="982536"/>
          <w:citation/>
        </w:sdtPr>
        <w:sdtEndPr/>
        <w:sdtContent>
          <w:r w:rsidR="001A13FA">
            <w:fldChar w:fldCharType="begin"/>
          </w:r>
          <w:r w:rsidR="001A13FA">
            <w:instrText xml:space="preserve"> CITATION Con99 \p "135,136, 138, 147" \n  \l 3082  </w:instrText>
          </w:r>
          <w:r w:rsidR="001A13FA">
            <w:fldChar w:fldCharType="separate"/>
          </w:r>
          <w:r w:rsidR="00F8694C">
            <w:rPr>
              <w:noProof/>
            </w:rPr>
            <w:t>(1999, págs. 135,136, 138, 147)</w:t>
          </w:r>
          <w:r w:rsidR="001A13FA">
            <w:rPr>
              <w:noProof/>
            </w:rPr>
            <w:fldChar w:fldCharType="end"/>
          </w:r>
        </w:sdtContent>
      </w:sdt>
      <w:r w:rsidR="003514A7" w:rsidRPr="000A3680">
        <w:t>: una ciencia bien tratada es un lenguaje que está bien hecho.</w:t>
      </w:r>
    </w:p>
    <w:p w:rsidR="00C75C81" w:rsidRPr="000A3680" w:rsidRDefault="002B2897" w:rsidP="002B2897">
      <w:pPr>
        <w:pStyle w:val="Ttulo3"/>
      </w:pPr>
      <w:bookmarkStart w:id="10" w:name="_Toc453959891"/>
      <w:r w:rsidRPr="000A3680">
        <w:t>Semiótica</w:t>
      </w:r>
      <w:bookmarkEnd w:id="10"/>
    </w:p>
    <w:p w:rsidR="00443DEC" w:rsidRPr="000A3680" w:rsidRDefault="00443DEC" w:rsidP="007C727D">
      <w:pPr>
        <w:rPr>
          <w:noProof/>
          <w:lang w:eastAsia="es-AR"/>
        </w:rPr>
      </w:pPr>
      <w:r w:rsidRPr="000A3680">
        <w:rPr>
          <w:noProof/>
          <w:lang w:eastAsia="es-AR"/>
        </w:rPr>
        <w:t xml:space="preserve">Charles Peirce </w:t>
      </w:r>
      <w:sdt>
        <w:sdtPr>
          <w:rPr>
            <w:noProof/>
            <w:lang w:eastAsia="es-AR"/>
          </w:rPr>
          <w:id w:val="2783798"/>
          <w:citation/>
        </w:sdtPr>
        <w:sdtEndPr/>
        <w:sdtContent>
          <w:r w:rsidR="00116180">
            <w:rPr>
              <w:noProof/>
              <w:lang w:eastAsia="es-AR"/>
            </w:rPr>
            <w:fldChar w:fldCharType="begin"/>
          </w:r>
          <w:r w:rsidR="00A21664">
            <w:rPr>
              <w:noProof/>
              <w:lang w:eastAsia="es-AR"/>
            </w:rPr>
            <w:instrText xml:space="preserve"> CITATION Pei97 \p 219 \n  \t  \l 3082  </w:instrText>
          </w:r>
          <w:r w:rsidR="00116180">
            <w:rPr>
              <w:noProof/>
              <w:lang w:eastAsia="es-AR"/>
            </w:rPr>
            <w:fldChar w:fldCharType="separate"/>
          </w:r>
          <w:r w:rsidR="00F8694C">
            <w:rPr>
              <w:noProof/>
              <w:lang w:eastAsia="es-AR"/>
            </w:rPr>
            <w:t>(1997, pág. 219)</w:t>
          </w:r>
          <w:r w:rsidR="00116180">
            <w:rPr>
              <w:noProof/>
              <w:lang w:eastAsia="es-AR"/>
            </w:rPr>
            <w:fldChar w:fldCharType="end"/>
          </w:r>
        </w:sdtContent>
      </w:sdt>
      <w:r w:rsidRPr="000A3680">
        <w:rPr>
          <w:noProof/>
          <w:lang w:eastAsia="es-AR"/>
        </w:rPr>
        <w:t xml:space="preserve"> expone que la lógica o semiótica es simplemente la ciencia de lo que debe ser la representación verdadera</w:t>
      </w:r>
      <w:r w:rsidR="007A5D6C" w:rsidRPr="000A3680">
        <w:rPr>
          <w:noProof/>
          <w:lang w:eastAsia="es-AR"/>
        </w:rPr>
        <w:t>, siendo en suma</w:t>
      </w:r>
      <w:r w:rsidRPr="000A3680">
        <w:rPr>
          <w:noProof/>
          <w:lang w:eastAsia="es-AR"/>
        </w:rPr>
        <w:t>, la filosofía de la representación</w:t>
      </w:r>
      <w:r w:rsidR="00EC792A" w:rsidRPr="000A3680">
        <w:rPr>
          <w:noProof/>
          <w:lang w:eastAsia="es-AR"/>
        </w:rPr>
        <w:t xml:space="preserve">, idea que continúa Rudolf Carnap </w:t>
      </w:r>
      <w:sdt>
        <w:sdtPr>
          <w:rPr>
            <w:noProof/>
            <w:lang w:eastAsia="es-AR"/>
          </w:rPr>
          <w:id w:val="1935846"/>
          <w:citation/>
        </w:sdtPr>
        <w:sdtEndPr/>
        <w:sdtContent>
          <w:r w:rsidR="00116180">
            <w:rPr>
              <w:noProof/>
              <w:lang w:eastAsia="es-AR"/>
            </w:rPr>
            <w:fldChar w:fldCharType="begin"/>
          </w:r>
          <w:r w:rsidR="00A21664">
            <w:rPr>
              <w:noProof/>
              <w:lang w:eastAsia="es-AR"/>
            </w:rPr>
            <w:instrText xml:space="preserve"> CITATION Car98 \p 21 \n  \l 3082  </w:instrText>
          </w:r>
          <w:r w:rsidR="00116180">
            <w:rPr>
              <w:noProof/>
              <w:lang w:eastAsia="es-AR"/>
            </w:rPr>
            <w:fldChar w:fldCharType="separate"/>
          </w:r>
          <w:r w:rsidR="00F8694C">
            <w:rPr>
              <w:noProof/>
              <w:lang w:eastAsia="es-AR"/>
            </w:rPr>
            <w:t>(1998, pág. 21)</w:t>
          </w:r>
          <w:r w:rsidR="00116180">
            <w:rPr>
              <w:noProof/>
              <w:lang w:eastAsia="es-AR"/>
            </w:rPr>
            <w:fldChar w:fldCharType="end"/>
          </w:r>
        </w:sdtContent>
      </w:sdt>
      <w:r w:rsidR="00EC792A" w:rsidRPr="000A3680">
        <w:rPr>
          <w:noProof/>
          <w:lang w:eastAsia="es-AR"/>
        </w:rPr>
        <w:t xml:space="preserve"> al afirmar</w:t>
      </w:r>
      <w:r w:rsidR="00C56736" w:rsidRPr="000A3680">
        <w:rPr>
          <w:noProof/>
          <w:lang w:eastAsia="es-AR"/>
        </w:rPr>
        <w:t>, en el marco de la explicación de una teoría a la que denomina sintaxis lógica,</w:t>
      </w:r>
      <w:r w:rsidR="00EC792A" w:rsidRPr="000A3680">
        <w:rPr>
          <w:noProof/>
          <w:lang w:eastAsia="es-AR"/>
        </w:rPr>
        <w:t xml:space="preserve"> que el método sintáctico nos conduce a las bases mismas de la filosofía</w:t>
      </w:r>
      <w:r w:rsidR="007A5D6C" w:rsidRPr="000A3680">
        <w:rPr>
          <w:noProof/>
          <w:lang w:eastAsia="es-AR"/>
        </w:rPr>
        <w:t>.</w:t>
      </w:r>
    </w:p>
    <w:p w:rsidR="00C75C81" w:rsidRPr="000A3680" w:rsidRDefault="00A6144C" w:rsidP="00C75C81">
      <w:pPr>
        <w:rPr>
          <w:rFonts w:cstheme="minorHAnsi"/>
          <w:noProof/>
          <w:lang w:eastAsia="es-AR"/>
        </w:rPr>
      </w:pPr>
      <w:r w:rsidRPr="000A3680">
        <w:rPr>
          <w:rFonts w:cstheme="minorHAnsi"/>
          <w:noProof/>
          <w:lang w:eastAsia="es-AR"/>
        </w:rPr>
        <w:t xml:space="preserve">Umberto Eco </w:t>
      </w:r>
      <w:sdt>
        <w:sdtPr>
          <w:rPr>
            <w:rFonts w:cstheme="minorHAnsi"/>
            <w:noProof/>
            <w:lang w:eastAsia="es-AR"/>
          </w:rPr>
          <w:id w:val="2783797"/>
          <w:citation/>
        </w:sdtPr>
        <w:sdtEndPr/>
        <w:sdtContent>
          <w:r w:rsidR="00116180">
            <w:rPr>
              <w:rFonts w:cstheme="minorHAnsi"/>
              <w:noProof/>
              <w:lang w:eastAsia="es-AR"/>
            </w:rPr>
            <w:fldChar w:fldCharType="begin"/>
          </w:r>
          <w:r w:rsidR="00A21664">
            <w:rPr>
              <w:rFonts w:cstheme="minorHAnsi"/>
              <w:noProof/>
              <w:lang w:eastAsia="es-AR"/>
            </w:rPr>
            <w:instrText xml:space="preserve"> CITATION Eco00 \p 32 \n  \t  \l 3082  </w:instrText>
          </w:r>
          <w:r w:rsidR="00116180">
            <w:rPr>
              <w:rFonts w:cstheme="minorHAnsi"/>
              <w:noProof/>
              <w:lang w:eastAsia="es-AR"/>
            </w:rPr>
            <w:fldChar w:fldCharType="separate"/>
          </w:r>
          <w:r w:rsidR="00F8694C" w:rsidRPr="00F8694C">
            <w:rPr>
              <w:rFonts w:cstheme="minorHAnsi"/>
              <w:noProof/>
              <w:lang w:eastAsia="es-AR"/>
            </w:rPr>
            <w:t>(2000, pág. 32)</w:t>
          </w:r>
          <w:r w:rsidR="00116180">
            <w:rPr>
              <w:rFonts w:cstheme="minorHAnsi"/>
              <w:noProof/>
              <w:lang w:eastAsia="es-AR"/>
            </w:rPr>
            <w:fldChar w:fldCharType="end"/>
          </w:r>
        </w:sdtContent>
      </w:sdt>
      <w:r w:rsidRPr="000A3680">
        <w:rPr>
          <w:rFonts w:cstheme="minorHAnsi"/>
          <w:noProof/>
          <w:lang w:eastAsia="es-AR"/>
        </w:rPr>
        <w:t>, tomando la concepción de Charls Peirce</w:t>
      </w:r>
      <w:r w:rsidR="00443DEC" w:rsidRPr="000A3680">
        <w:rPr>
          <w:rFonts w:cstheme="minorHAnsi"/>
          <w:noProof/>
          <w:lang w:eastAsia="es-AR"/>
        </w:rPr>
        <w:t xml:space="preserve">, </w:t>
      </w:r>
      <w:r w:rsidRPr="000A3680">
        <w:rPr>
          <w:rFonts w:cstheme="minorHAnsi"/>
          <w:noProof/>
          <w:lang w:eastAsia="es-AR"/>
        </w:rPr>
        <w:t xml:space="preserve">entiende por semiosis </w:t>
      </w:r>
      <w:r w:rsidR="00443DEC" w:rsidRPr="000A3680">
        <w:rPr>
          <w:rFonts w:cstheme="minorHAnsi"/>
          <w:noProof/>
          <w:lang w:eastAsia="es-AR"/>
        </w:rPr>
        <w:t>a</w:t>
      </w:r>
      <w:r w:rsidRPr="000A3680">
        <w:rPr>
          <w:rFonts w:cstheme="minorHAnsi"/>
          <w:noProof/>
          <w:lang w:eastAsia="es-AR"/>
        </w:rPr>
        <w:t xml:space="preserve"> una ac</w:t>
      </w:r>
      <w:r w:rsidR="007C727D">
        <w:rPr>
          <w:rFonts w:cstheme="minorHAnsi"/>
          <w:noProof/>
          <w:lang w:eastAsia="es-AR"/>
        </w:rPr>
        <w:t>c</w:t>
      </w:r>
      <w:r w:rsidRPr="000A3680">
        <w:rPr>
          <w:rFonts w:cstheme="minorHAnsi"/>
          <w:noProof/>
          <w:lang w:eastAsia="es-AR"/>
        </w:rPr>
        <w:t>i</w:t>
      </w:r>
      <w:r w:rsidR="007C727D">
        <w:rPr>
          <w:rFonts w:cstheme="minorHAnsi"/>
          <w:noProof/>
          <w:lang w:eastAsia="es-AR"/>
        </w:rPr>
        <w:t>ó</w:t>
      </w:r>
      <w:r w:rsidRPr="000A3680">
        <w:rPr>
          <w:rFonts w:cstheme="minorHAnsi"/>
          <w:noProof/>
          <w:lang w:eastAsia="es-AR"/>
        </w:rPr>
        <w:t xml:space="preserve">n, una influencia que sea </w:t>
      </w:r>
      <w:r w:rsidR="000D769D">
        <w:rPr>
          <w:rFonts w:cstheme="minorHAnsi"/>
          <w:noProof/>
          <w:lang w:eastAsia="es-AR"/>
        </w:rPr>
        <w:t>(</w:t>
      </w:r>
      <w:r w:rsidRPr="000A3680">
        <w:rPr>
          <w:rFonts w:cstheme="minorHAnsi"/>
          <w:noProof/>
          <w:lang w:eastAsia="es-AR"/>
        </w:rPr>
        <w:t>o suponga</w:t>
      </w:r>
      <w:r w:rsidR="000D769D">
        <w:rPr>
          <w:rFonts w:cstheme="minorHAnsi"/>
          <w:noProof/>
          <w:lang w:eastAsia="es-AR"/>
        </w:rPr>
        <w:t>)</w:t>
      </w:r>
      <w:r w:rsidRPr="000A3680">
        <w:rPr>
          <w:rFonts w:cstheme="minorHAnsi"/>
          <w:noProof/>
          <w:lang w:eastAsia="es-AR"/>
        </w:rPr>
        <w:t xml:space="preserve"> una cooperación de tres sujetos</w:t>
      </w:r>
      <w:r w:rsidR="007A5D6C" w:rsidRPr="000A3680">
        <w:rPr>
          <w:rFonts w:cstheme="minorHAnsi"/>
          <w:noProof/>
          <w:lang w:eastAsia="es-AR"/>
        </w:rPr>
        <w:t>:</w:t>
      </w:r>
      <w:r w:rsidRPr="000A3680">
        <w:rPr>
          <w:rFonts w:cstheme="minorHAnsi"/>
          <w:noProof/>
          <w:lang w:eastAsia="es-AR"/>
        </w:rPr>
        <w:t xml:space="preserve"> un signo, su objeto y su interpretante</w:t>
      </w:r>
      <w:r w:rsidR="007A5D6C" w:rsidRPr="000A3680">
        <w:rPr>
          <w:rFonts w:cstheme="minorHAnsi"/>
          <w:noProof/>
          <w:lang w:eastAsia="es-AR"/>
        </w:rPr>
        <w:t>.</w:t>
      </w:r>
    </w:p>
    <w:p w:rsidR="007A5D6C" w:rsidRPr="000A3680" w:rsidRDefault="007A5D6C" w:rsidP="007A5D6C">
      <w:pPr>
        <w:rPr>
          <w:rFonts w:cstheme="minorHAnsi"/>
          <w:noProof/>
          <w:lang w:eastAsia="es-AR"/>
        </w:rPr>
      </w:pPr>
      <w:r w:rsidRPr="000A3680">
        <w:rPr>
          <w:rFonts w:cstheme="minorHAnsi"/>
          <w:noProof/>
          <w:lang w:eastAsia="es-AR"/>
        </w:rPr>
        <w:t xml:space="preserve">Mario Bunge </w:t>
      </w:r>
      <w:sdt>
        <w:sdtPr>
          <w:rPr>
            <w:rFonts w:cstheme="minorHAnsi"/>
            <w:noProof/>
            <w:lang w:eastAsia="es-AR"/>
          </w:rPr>
          <w:id w:val="2783801"/>
          <w:citation/>
        </w:sdtPr>
        <w:sdtEndPr/>
        <w:sdtContent>
          <w:r w:rsidR="00116180">
            <w:rPr>
              <w:rFonts w:cstheme="minorHAnsi"/>
              <w:noProof/>
              <w:lang w:eastAsia="es-AR"/>
            </w:rPr>
            <w:fldChar w:fldCharType="begin"/>
          </w:r>
          <w:r w:rsidR="00A21664">
            <w:rPr>
              <w:rFonts w:cstheme="minorHAnsi"/>
              <w:noProof/>
              <w:lang w:eastAsia="es-AR"/>
            </w:rPr>
            <w:instrText xml:space="preserve"> CITATION Bun13 \p 33 \n  \t  \l 3082  </w:instrText>
          </w:r>
          <w:r w:rsidR="00116180">
            <w:rPr>
              <w:rFonts w:cstheme="minorHAnsi"/>
              <w:noProof/>
              <w:lang w:eastAsia="es-AR"/>
            </w:rPr>
            <w:fldChar w:fldCharType="separate"/>
          </w:r>
          <w:r w:rsidR="00F8694C" w:rsidRPr="00F8694C">
            <w:rPr>
              <w:rFonts w:cstheme="minorHAnsi"/>
              <w:noProof/>
              <w:lang w:eastAsia="es-AR"/>
            </w:rPr>
            <w:t>(2013, pág. 33)</w:t>
          </w:r>
          <w:r w:rsidR="00116180">
            <w:rPr>
              <w:rFonts w:cstheme="minorHAnsi"/>
              <w:noProof/>
              <w:lang w:eastAsia="es-AR"/>
            </w:rPr>
            <w:fldChar w:fldCharType="end"/>
          </w:r>
        </w:sdtContent>
      </w:sdt>
      <w:r w:rsidR="00BC24B8" w:rsidRPr="000A3680">
        <w:rPr>
          <w:rFonts w:cstheme="minorHAnsi"/>
          <w:noProof/>
          <w:lang w:eastAsia="es-AR"/>
        </w:rPr>
        <w:t xml:space="preserve"> </w:t>
      </w:r>
      <w:r w:rsidRPr="000A3680">
        <w:rPr>
          <w:rFonts w:cstheme="minorHAnsi"/>
          <w:noProof/>
          <w:lang w:eastAsia="es-AR"/>
        </w:rPr>
        <w:t>se refiere a la semiótica o ciencia de los signos y en particular, de los lenguajes, como aquella en la que caben:</w:t>
      </w:r>
    </w:p>
    <w:p w:rsidR="007A5D6C" w:rsidRPr="000A3680" w:rsidRDefault="007A5D6C" w:rsidP="007A5D6C">
      <w:pPr>
        <w:pStyle w:val="Prrafodelista"/>
        <w:numPr>
          <w:ilvl w:val="0"/>
          <w:numId w:val="10"/>
        </w:numPr>
        <w:rPr>
          <w:rFonts w:cstheme="minorHAnsi"/>
          <w:noProof/>
          <w:lang w:eastAsia="es-AR"/>
        </w:rPr>
      </w:pPr>
      <w:r w:rsidRPr="000A3680">
        <w:rPr>
          <w:rFonts w:cstheme="minorHAnsi"/>
          <w:noProof/>
          <w:lang w:eastAsia="es-AR"/>
        </w:rPr>
        <w:t xml:space="preserve">la </w:t>
      </w:r>
      <w:r w:rsidRPr="000A3680">
        <w:rPr>
          <w:rFonts w:cstheme="minorHAnsi"/>
          <w:i/>
          <w:noProof/>
          <w:lang w:eastAsia="es-AR"/>
        </w:rPr>
        <w:t>sintaxis</w:t>
      </w:r>
      <w:r w:rsidRPr="000A3680">
        <w:rPr>
          <w:rFonts w:cstheme="minorHAnsi"/>
          <w:noProof/>
          <w:lang w:eastAsia="es-AR"/>
        </w:rPr>
        <w:t xml:space="preserve"> o teoría de las relaciones entre los signos,</w:t>
      </w:r>
    </w:p>
    <w:p w:rsidR="007A5D6C" w:rsidRPr="000A3680" w:rsidRDefault="007A5D6C" w:rsidP="007A5D6C">
      <w:pPr>
        <w:pStyle w:val="Prrafodelista"/>
        <w:numPr>
          <w:ilvl w:val="0"/>
          <w:numId w:val="10"/>
        </w:numPr>
        <w:rPr>
          <w:rFonts w:cstheme="minorHAnsi"/>
          <w:noProof/>
          <w:lang w:eastAsia="es-AR"/>
        </w:rPr>
      </w:pPr>
      <w:r w:rsidRPr="000A3680">
        <w:rPr>
          <w:rFonts w:cstheme="minorHAnsi"/>
          <w:noProof/>
          <w:lang w:eastAsia="es-AR"/>
        </w:rPr>
        <w:t xml:space="preserve">la </w:t>
      </w:r>
      <w:r w:rsidRPr="000A3680">
        <w:rPr>
          <w:rFonts w:cstheme="minorHAnsi"/>
          <w:i/>
          <w:noProof/>
          <w:lang w:eastAsia="es-AR"/>
        </w:rPr>
        <w:t>semántica</w:t>
      </w:r>
      <w:r w:rsidRPr="000A3680">
        <w:rPr>
          <w:rFonts w:cstheme="minorHAnsi"/>
          <w:noProof/>
          <w:lang w:eastAsia="es-AR"/>
        </w:rPr>
        <w:t xml:space="preserve"> o teoría de las relaciones entre los signos y aquello que designan, y</w:t>
      </w:r>
    </w:p>
    <w:p w:rsidR="007A5D6C" w:rsidRPr="000A3680" w:rsidRDefault="007A5D6C" w:rsidP="007A5D6C">
      <w:pPr>
        <w:pStyle w:val="Prrafodelista"/>
        <w:numPr>
          <w:ilvl w:val="0"/>
          <w:numId w:val="10"/>
        </w:numPr>
        <w:rPr>
          <w:rFonts w:cstheme="minorHAnsi"/>
          <w:noProof/>
          <w:lang w:eastAsia="es-AR"/>
        </w:rPr>
      </w:pPr>
      <w:r w:rsidRPr="000A3680">
        <w:rPr>
          <w:rFonts w:cstheme="minorHAnsi"/>
          <w:noProof/>
          <w:lang w:eastAsia="es-AR"/>
        </w:rPr>
        <w:t xml:space="preserve">la </w:t>
      </w:r>
      <w:r w:rsidRPr="000A3680">
        <w:rPr>
          <w:rFonts w:cstheme="minorHAnsi"/>
          <w:i/>
          <w:noProof/>
          <w:lang w:eastAsia="es-AR"/>
        </w:rPr>
        <w:t>pragmática</w:t>
      </w:r>
      <w:r w:rsidRPr="000A3680">
        <w:rPr>
          <w:rFonts w:cstheme="minorHAnsi"/>
          <w:noProof/>
          <w:lang w:eastAsia="es-AR"/>
        </w:rPr>
        <w:t xml:space="preserve"> o teoría del uso de los signos.</w:t>
      </w:r>
    </w:p>
    <w:p w:rsidR="007A5D6C" w:rsidRPr="000A3680" w:rsidRDefault="007A5D6C" w:rsidP="007A5D6C">
      <w:pPr>
        <w:rPr>
          <w:rFonts w:cstheme="minorHAnsi"/>
          <w:noProof/>
          <w:lang w:eastAsia="es-AR"/>
        </w:rPr>
      </w:pPr>
      <w:r w:rsidRPr="000A3680">
        <w:rPr>
          <w:rFonts w:cstheme="minorHAnsi"/>
          <w:noProof/>
          <w:lang w:eastAsia="es-AR"/>
        </w:rPr>
        <w:t>Representado en la siguiente tabla</w:t>
      </w:r>
    </w:p>
    <w:tbl>
      <w:tblPr>
        <w:tblW w:w="8931" w:type="dxa"/>
        <w:tblInd w:w="70" w:type="dxa"/>
        <w:tblCellMar>
          <w:left w:w="70" w:type="dxa"/>
          <w:right w:w="70" w:type="dxa"/>
        </w:tblCellMar>
        <w:tblLook w:val="04A0" w:firstRow="1" w:lastRow="0" w:firstColumn="1" w:lastColumn="0" w:noHBand="0" w:noVBand="1"/>
      </w:tblPr>
      <w:tblGrid>
        <w:gridCol w:w="1327"/>
        <w:gridCol w:w="3616"/>
        <w:gridCol w:w="356"/>
        <w:gridCol w:w="1216"/>
        <w:gridCol w:w="2416"/>
      </w:tblGrid>
      <w:tr w:rsidR="007A5D6C" w:rsidRPr="000A3680" w:rsidTr="00EE32DA">
        <w:trPr>
          <w:trHeight w:val="315"/>
        </w:trPr>
        <w:tc>
          <w:tcPr>
            <w:tcW w:w="1327" w:type="dxa"/>
            <w:tcBorders>
              <w:top w:val="nil"/>
              <w:left w:val="nil"/>
              <w:bottom w:val="nil"/>
              <w:right w:val="nil"/>
            </w:tcBorders>
            <w:shd w:val="clear" w:color="000000" w:fill="F2F2F2"/>
            <w:noWrap/>
            <w:vAlign w:val="bottom"/>
            <w:hideMark/>
          </w:tcPr>
          <w:p w:rsidR="007A5D6C" w:rsidRPr="000A3680" w:rsidRDefault="007A5D6C" w:rsidP="007A5D6C">
            <w:pPr>
              <w:spacing w:before="0" w:after="0" w:line="240" w:lineRule="auto"/>
              <w:jc w:val="left"/>
              <w:rPr>
                <w:rFonts w:ascii="Calibri" w:eastAsia="Times New Roman" w:hAnsi="Calibri" w:cs="Times New Roman"/>
                <w:b/>
                <w:bCs/>
                <w:szCs w:val="24"/>
                <w:lang w:eastAsia="es-ES"/>
              </w:rPr>
            </w:pPr>
            <w:r w:rsidRPr="000A3680">
              <w:rPr>
                <w:rFonts w:ascii="Calibri" w:eastAsia="Times New Roman" w:hAnsi="Calibri" w:cs="Times New Roman"/>
                <w:b/>
                <w:bCs/>
                <w:szCs w:val="24"/>
                <w:lang w:eastAsia="es-ES"/>
              </w:rPr>
              <w:t xml:space="preserve">Semiótica: </w:t>
            </w:r>
          </w:p>
        </w:tc>
        <w:tc>
          <w:tcPr>
            <w:tcW w:w="3616" w:type="dxa"/>
            <w:tcBorders>
              <w:top w:val="nil"/>
              <w:left w:val="nil"/>
              <w:bottom w:val="nil"/>
              <w:right w:val="nil"/>
            </w:tcBorders>
            <w:shd w:val="clear" w:color="000000" w:fill="F2F2F2"/>
            <w:noWrap/>
            <w:hideMark/>
          </w:tcPr>
          <w:p w:rsidR="007A5D6C" w:rsidRPr="000A3680" w:rsidRDefault="007A5D6C" w:rsidP="007A5D6C">
            <w:pPr>
              <w:spacing w:before="0" w:after="0" w:line="240" w:lineRule="auto"/>
              <w:jc w:val="left"/>
              <w:rPr>
                <w:rFonts w:ascii="Calibri" w:eastAsia="Times New Roman" w:hAnsi="Calibri" w:cs="Times New Roman"/>
                <w:color w:val="000000"/>
                <w:szCs w:val="24"/>
                <w:lang w:eastAsia="es-ES"/>
              </w:rPr>
            </w:pPr>
            <w:r w:rsidRPr="000A3680">
              <w:rPr>
                <w:rFonts w:ascii="Calibri" w:eastAsia="Times New Roman" w:hAnsi="Calibri" w:cs="Times New Roman"/>
                <w:color w:val="000000"/>
                <w:szCs w:val="24"/>
                <w:lang w:eastAsia="es-ES"/>
              </w:rPr>
              <w:t xml:space="preserve">Ciencia o Teoría de los signos </w:t>
            </w:r>
          </w:p>
        </w:tc>
        <w:tc>
          <w:tcPr>
            <w:tcW w:w="356" w:type="dxa"/>
            <w:tcBorders>
              <w:top w:val="nil"/>
              <w:left w:val="nil"/>
              <w:bottom w:val="nil"/>
              <w:right w:val="nil"/>
            </w:tcBorders>
            <w:shd w:val="clear" w:color="000000" w:fill="F2F2F2"/>
            <w:noWrap/>
            <w:hideMark/>
          </w:tcPr>
          <w:p w:rsidR="007A5D6C" w:rsidRPr="000A3680" w:rsidRDefault="007A5D6C" w:rsidP="007A5D6C">
            <w:pPr>
              <w:spacing w:before="0" w:after="0" w:line="240" w:lineRule="auto"/>
              <w:jc w:val="left"/>
              <w:rPr>
                <w:rFonts w:ascii="Calibri" w:eastAsia="Times New Roman" w:hAnsi="Calibri" w:cs="Times New Roman"/>
                <w:color w:val="000000"/>
                <w:szCs w:val="24"/>
                <w:lang w:eastAsia="es-ES"/>
              </w:rPr>
            </w:pPr>
            <w:r w:rsidRPr="000A3680">
              <w:rPr>
                <w:rFonts w:ascii="Calibri" w:eastAsia="Times New Roman" w:hAnsi="Calibri" w:cs="Times New Roman"/>
                <w:color w:val="000000"/>
                <w:szCs w:val="24"/>
                <w:lang w:eastAsia="es-ES"/>
              </w:rPr>
              <w:t> </w:t>
            </w:r>
          </w:p>
        </w:tc>
        <w:tc>
          <w:tcPr>
            <w:tcW w:w="1216" w:type="dxa"/>
            <w:tcBorders>
              <w:top w:val="nil"/>
              <w:left w:val="nil"/>
              <w:bottom w:val="nil"/>
              <w:right w:val="nil"/>
            </w:tcBorders>
            <w:shd w:val="clear" w:color="000000" w:fill="F2F2F2"/>
            <w:noWrap/>
            <w:hideMark/>
          </w:tcPr>
          <w:p w:rsidR="007A5D6C" w:rsidRPr="000A3680" w:rsidRDefault="007A5D6C" w:rsidP="007A5D6C">
            <w:pPr>
              <w:spacing w:before="0" w:after="0" w:line="240" w:lineRule="auto"/>
              <w:jc w:val="left"/>
              <w:rPr>
                <w:rFonts w:ascii="Calibri" w:eastAsia="Times New Roman" w:hAnsi="Calibri" w:cs="Times New Roman"/>
                <w:color w:val="000000"/>
                <w:szCs w:val="24"/>
                <w:lang w:eastAsia="es-ES"/>
              </w:rPr>
            </w:pPr>
            <w:r w:rsidRPr="000A3680">
              <w:rPr>
                <w:rFonts w:ascii="Calibri" w:eastAsia="Times New Roman" w:hAnsi="Calibri" w:cs="Times New Roman"/>
                <w:color w:val="000000"/>
                <w:szCs w:val="24"/>
                <w:lang w:eastAsia="es-ES"/>
              </w:rPr>
              <w:t> </w:t>
            </w:r>
          </w:p>
        </w:tc>
        <w:tc>
          <w:tcPr>
            <w:tcW w:w="2416" w:type="dxa"/>
            <w:tcBorders>
              <w:top w:val="nil"/>
              <w:left w:val="nil"/>
              <w:bottom w:val="nil"/>
              <w:right w:val="nil"/>
            </w:tcBorders>
            <w:shd w:val="clear" w:color="000000" w:fill="F2F2F2"/>
            <w:noWrap/>
            <w:hideMark/>
          </w:tcPr>
          <w:p w:rsidR="007A5D6C" w:rsidRPr="000A3680" w:rsidRDefault="007A5D6C" w:rsidP="007A5D6C">
            <w:pPr>
              <w:spacing w:before="0" w:after="0" w:line="240" w:lineRule="auto"/>
              <w:jc w:val="left"/>
              <w:rPr>
                <w:rFonts w:ascii="Calibri" w:eastAsia="Times New Roman" w:hAnsi="Calibri" w:cs="Times New Roman"/>
                <w:color w:val="000000"/>
                <w:szCs w:val="24"/>
                <w:lang w:eastAsia="es-ES"/>
              </w:rPr>
            </w:pPr>
            <w:r w:rsidRPr="000A3680">
              <w:rPr>
                <w:rFonts w:ascii="Calibri" w:eastAsia="Times New Roman" w:hAnsi="Calibri" w:cs="Times New Roman"/>
                <w:color w:val="000000"/>
                <w:szCs w:val="24"/>
                <w:lang w:eastAsia="es-ES"/>
              </w:rPr>
              <w:t>R=Relación entre</w:t>
            </w:r>
          </w:p>
        </w:tc>
      </w:tr>
      <w:tr w:rsidR="007A5D6C" w:rsidRPr="000A3680" w:rsidTr="00EE32DA">
        <w:trPr>
          <w:trHeight w:val="375"/>
        </w:trPr>
        <w:tc>
          <w:tcPr>
            <w:tcW w:w="1327" w:type="dxa"/>
            <w:tcBorders>
              <w:top w:val="nil"/>
              <w:left w:val="nil"/>
              <w:bottom w:val="nil"/>
              <w:right w:val="nil"/>
            </w:tcBorders>
            <w:shd w:val="clear" w:color="auto" w:fill="auto"/>
            <w:noWrap/>
            <w:hideMark/>
          </w:tcPr>
          <w:p w:rsidR="007A5D6C" w:rsidRPr="000A3680" w:rsidRDefault="007A5D6C" w:rsidP="007A5D6C">
            <w:pPr>
              <w:spacing w:before="0" w:after="0" w:line="240" w:lineRule="auto"/>
              <w:jc w:val="left"/>
              <w:rPr>
                <w:rFonts w:ascii="Calibri" w:eastAsia="Times New Roman" w:hAnsi="Calibri" w:cs="Times New Roman"/>
                <w:b/>
                <w:bCs/>
                <w:color w:val="C0504D"/>
                <w:szCs w:val="24"/>
                <w:lang w:eastAsia="es-ES"/>
              </w:rPr>
            </w:pPr>
            <w:r w:rsidRPr="000A3680">
              <w:rPr>
                <w:rFonts w:ascii="Calibri" w:eastAsia="Times New Roman" w:hAnsi="Calibri" w:cs="Times New Roman"/>
                <w:b/>
                <w:bCs/>
                <w:color w:val="C0504D"/>
                <w:szCs w:val="24"/>
                <w:lang w:eastAsia="es-ES"/>
              </w:rPr>
              <w:t xml:space="preserve">Sintaxis: </w:t>
            </w:r>
          </w:p>
        </w:tc>
        <w:tc>
          <w:tcPr>
            <w:tcW w:w="3972" w:type="dxa"/>
            <w:gridSpan w:val="2"/>
            <w:tcBorders>
              <w:top w:val="nil"/>
              <w:left w:val="nil"/>
              <w:bottom w:val="nil"/>
              <w:right w:val="nil"/>
            </w:tcBorders>
            <w:shd w:val="clear" w:color="auto" w:fill="auto"/>
            <w:noWrap/>
            <w:hideMark/>
          </w:tcPr>
          <w:p w:rsidR="007A5D6C" w:rsidRPr="000A3680" w:rsidRDefault="007A5D6C" w:rsidP="007A5D6C">
            <w:pPr>
              <w:spacing w:before="0" w:after="0" w:line="240" w:lineRule="auto"/>
              <w:jc w:val="left"/>
              <w:rPr>
                <w:rFonts w:ascii="Calibri" w:eastAsia="Times New Roman" w:hAnsi="Calibri" w:cs="Times New Roman"/>
                <w:color w:val="000000"/>
                <w:lang w:eastAsia="es-ES"/>
              </w:rPr>
            </w:pPr>
            <w:r w:rsidRPr="000A3680">
              <w:rPr>
                <w:rFonts w:ascii="Calibri" w:eastAsia="Times New Roman" w:hAnsi="Calibri" w:cs="Times New Roman"/>
                <w:color w:val="000000"/>
                <w:sz w:val="22"/>
                <w:lang w:eastAsia="es-ES"/>
              </w:rPr>
              <w:t xml:space="preserve">Teoría de las </w:t>
            </w:r>
            <w:r w:rsidRPr="000A3680">
              <w:rPr>
                <w:rFonts w:ascii="Calibri" w:eastAsia="Times New Roman" w:hAnsi="Calibri" w:cs="Times New Roman"/>
                <w:i/>
                <w:iCs/>
                <w:color w:val="000000"/>
                <w:sz w:val="22"/>
                <w:lang w:eastAsia="es-ES"/>
              </w:rPr>
              <w:t>relaciones</w:t>
            </w:r>
            <w:r w:rsidRPr="000A3680">
              <w:rPr>
                <w:rFonts w:ascii="Calibri" w:eastAsia="Times New Roman" w:hAnsi="Calibri" w:cs="Times New Roman"/>
                <w:color w:val="000000"/>
                <w:sz w:val="22"/>
                <w:lang w:eastAsia="es-ES"/>
              </w:rPr>
              <w:t xml:space="preserve"> entre los signos</w:t>
            </w:r>
          </w:p>
        </w:tc>
        <w:tc>
          <w:tcPr>
            <w:tcW w:w="1216" w:type="dxa"/>
            <w:tcBorders>
              <w:top w:val="nil"/>
              <w:left w:val="nil"/>
              <w:bottom w:val="nil"/>
              <w:right w:val="nil"/>
            </w:tcBorders>
            <w:shd w:val="clear" w:color="auto" w:fill="auto"/>
            <w:noWrap/>
            <w:vAlign w:val="bottom"/>
            <w:hideMark/>
          </w:tcPr>
          <w:p w:rsidR="007A5D6C" w:rsidRPr="000A3680" w:rsidRDefault="007A5D6C" w:rsidP="007A5D6C">
            <w:pPr>
              <w:spacing w:before="0" w:after="0" w:line="240" w:lineRule="auto"/>
              <w:jc w:val="left"/>
              <w:rPr>
                <w:rFonts w:ascii="Calibri" w:eastAsia="Times New Roman" w:hAnsi="Calibri" w:cs="Times New Roman"/>
                <w:color w:val="000000"/>
                <w:lang w:eastAsia="es-ES"/>
              </w:rPr>
            </w:pPr>
          </w:p>
        </w:tc>
        <w:tc>
          <w:tcPr>
            <w:tcW w:w="2416" w:type="dxa"/>
            <w:tcBorders>
              <w:top w:val="nil"/>
              <w:left w:val="nil"/>
              <w:bottom w:val="nil"/>
              <w:right w:val="nil"/>
            </w:tcBorders>
            <w:shd w:val="clear" w:color="auto" w:fill="auto"/>
            <w:noWrap/>
            <w:hideMark/>
          </w:tcPr>
          <w:p w:rsidR="007A5D6C" w:rsidRPr="000A3680" w:rsidRDefault="007A5D6C" w:rsidP="007A5D6C">
            <w:pPr>
              <w:spacing w:before="0" w:after="0" w:line="240" w:lineRule="auto"/>
              <w:jc w:val="left"/>
              <w:rPr>
                <w:rFonts w:ascii="Calibri" w:eastAsia="Times New Roman" w:hAnsi="Calibri" w:cs="Times New Roman"/>
                <w:color w:val="000000"/>
                <w:lang w:eastAsia="es-ES"/>
              </w:rPr>
            </w:pPr>
            <w:r w:rsidRPr="000A3680">
              <w:rPr>
                <w:rFonts w:ascii="Calibri" w:eastAsia="Times New Roman" w:hAnsi="Calibri" w:cs="Times New Roman"/>
                <w:color w:val="000000"/>
                <w:sz w:val="22"/>
                <w:lang w:eastAsia="es-ES"/>
              </w:rPr>
              <w:t>R: {/signos/}</w:t>
            </w:r>
          </w:p>
        </w:tc>
      </w:tr>
      <w:tr w:rsidR="007A5D6C" w:rsidRPr="000A3680" w:rsidTr="00EE32DA">
        <w:trPr>
          <w:trHeight w:val="315"/>
        </w:trPr>
        <w:tc>
          <w:tcPr>
            <w:tcW w:w="1327" w:type="dxa"/>
            <w:tcBorders>
              <w:top w:val="nil"/>
              <w:left w:val="nil"/>
              <w:bottom w:val="nil"/>
              <w:right w:val="nil"/>
            </w:tcBorders>
            <w:shd w:val="clear" w:color="auto" w:fill="auto"/>
            <w:noWrap/>
            <w:hideMark/>
          </w:tcPr>
          <w:p w:rsidR="007A5D6C" w:rsidRPr="000A3680" w:rsidRDefault="007A5D6C" w:rsidP="007A5D6C">
            <w:pPr>
              <w:spacing w:before="0" w:after="0" w:line="240" w:lineRule="auto"/>
              <w:jc w:val="left"/>
              <w:rPr>
                <w:rFonts w:ascii="Calibri" w:eastAsia="Times New Roman" w:hAnsi="Calibri" w:cs="Times New Roman"/>
                <w:b/>
                <w:bCs/>
                <w:color w:val="00B050"/>
                <w:szCs w:val="24"/>
                <w:lang w:eastAsia="es-ES"/>
              </w:rPr>
            </w:pPr>
            <w:r w:rsidRPr="000A3680">
              <w:rPr>
                <w:rFonts w:ascii="Calibri" w:eastAsia="Times New Roman" w:hAnsi="Calibri" w:cs="Times New Roman"/>
                <w:b/>
                <w:bCs/>
                <w:color w:val="00B050"/>
                <w:szCs w:val="24"/>
                <w:lang w:eastAsia="es-ES"/>
              </w:rPr>
              <w:t xml:space="preserve">Semántica: </w:t>
            </w:r>
          </w:p>
        </w:tc>
        <w:tc>
          <w:tcPr>
            <w:tcW w:w="5188" w:type="dxa"/>
            <w:gridSpan w:val="3"/>
            <w:tcBorders>
              <w:top w:val="nil"/>
              <w:left w:val="nil"/>
              <w:bottom w:val="nil"/>
              <w:right w:val="nil"/>
            </w:tcBorders>
            <w:shd w:val="clear" w:color="auto" w:fill="auto"/>
            <w:noWrap/>
            <w:hideMark/>
          </w:tcPr>
          <w:p w:rsidR="007A5D6C" w:rsidRPr="000A3680" w:rsidRDefault="007A5D6C" w:rsidP="007A5D6C">
            <w:pPr>
              <w:spacing w:before="0" w:after="0" w:line="240" w:lineRule="auto"/>
              <w:jc w:val="left"/>
              <w:rPr>
                <w:rFonts w:ascii="Calibri" w:eastAsia="Times New Roman" w:hAnsi="Calibri" w:cs="Times New Roman"/>
                <w:color w:val="000000"/>
                <w:sz w:val="20"/>
                <w:szCs w:val="20"/>
                <w:lang w:eastAsia="es-ES"/>
              </w:rPr>
            </w:pPr>
            <w:r w:rsidRPr="000A3680">
              <w:rPr>
                <w:rFonts w:ascii="Calibri" w:eastAsia="Times New Roman" w:hAnsi="Calibri" w:cs="Times New Roman"/>
                <w:color w:val="000000"/>
                <w:sz w:val="20"/>
                <w:szCs w:val="20"/>
                <w:lang w:eastAsia="es-ES"/>
              </w:rPr>
              <w:t xml:space="preserve">Teoría de las </w:t>
            </w:r>
            <w:r w:rsidRPr="000A3680">
              <w:rPr>
                <w:rFonts w:ascii="Calibri" w:eastAsia="Times New Roman" w:hAnsi="Calibri" w:cs="Times New Roman"/>
                <w:i/>
                <w:iCs/>
                <w:color w:val="000000"/>
                <w:sz w:val="20"/>
                <w:szCs w:val="20"/>
                <w:lang w:eastAsia="es-ES"/>
              </w:rPr>
              <w:t>relaciones</w:t>
            </w:r>
            <w:r w:rsidRPr="000A3680">
              <w:rPr>
                <w:rFonts w:ascii="Calibri" w:eastAsia="Times New Roman" w:hAnsi="Calibri" w:cs="Times New Roman"/>
                <w:color w:val="000000"/>
                <w:sz w:val="20"/>
                <w:szCs w:val="20"/>
                <w:lang w:eastAsia="es-ES"/>
              </w:rPr>
              <w:t xml:space="preserve"> entre los signos y aquello que </w:t>
            </w:r>
            <w:r w:rsidRPr="000A3680">
              <w:rPr>
                <w:rFonts w:ascii="Calibri" w:eastAsia="Times New Roman" w:hAnsi="Calibri" w:cs="Times New Roman"/>
                <w:i/>
                <w:iCs/>
                <w:color w:val="000000"/>
                <w:sz w:val="20"/>
                <w:szCs w:val="20"/>
                <w:lang w:eastAsia="es-ES"/>
              </w:rPr>
              <w:t>designan</w:t>
            </w:r>
          </w:p>
        </w:tc>
        <w:tc>
          <w:tcPr>
            <w:tcW w:w="2416" w:type="dxa"/>
            <w:tcBorders>
              <w:top w:val="nil"/>
              <w:left w:val="nil"/>
              <w:bottom w:val="nil"/>
              <w:right w:val="nil"/>
            </w:tcBorders>
            <w:shd w:val="clear" w:color="auto" w:fill="auto"/>
            <w:noWrap/>
            <w:hideMark/>
          </w:tcPr>
          <w:p w:rsidR="007A5D6C" w:rsidRPr="000A3680" w:rsidRDefault="007A5D6C" w:rsidP="007A5D6C">
            <w:pPr>
              <w:spacing w:before="0" w:after="0" w:line="240" w:lineRule="auto"/>
              <w:jc w:val="left"/>
              <w:rPr>
                <w:rFonts w:ascii="Calibri" w:eastAsia="Times New Roman" w:hAnsi="Calibri" w:cs="Times New Roman"/>
                <w:color w:val="000000"/>
                <w:lang w:eastAsia="es-ES"/>
              </w:rPr>
            </w:pPr>
            <w:r w:rsidRPr="000A3680">
              <w:rPr>
                <w:rFonts w:ascii="Calibri" w:eastAsia="Times New Roman" w:hAnsi="Calibri" w:cs="Times New Roman"/>
                <w:color w:val="000000"/>
                <w:sz w:val="22"/>
                <w:lang w:eastAsia="es-ES"/>
              </w:rPr>
              <w:t>R: {/signo/, //objeto//}</w:t>
            </w:r>
          </w:p>
        </w:tc>
      </w:tr>
      <w:tr w:rsidR="007A5D6C" w:rsidRPr="000A3680" w:rsidTr="00EE32DA">
        <w:trPr>
          <w:trHeight w:val="315"/>
        </w:trPr>
        <w:tc>
          <w:tcPr>
            <w:tcW w:w="1327" w:type="dxa"/>
            <w:tcBorders>
              <w:top w:val="nil"/>
              <w:left w:val="nil"/>
              <w:bottom w:val="nil"/>
              <w:right w:val="nil"/>
            </w:tcBorders>
            <w:shd w:val="clear" w:color="auto" w:fill="auto"/>
            <w:noWrap/>
            <w:hideMark/>
          </w:tcPr>
          <w:p w:rsidR="007A5D6C" w:rsidRPr="000A3680" w:rsidRDefault="007A5D6C" w:rsidP="007A5D6C">
            <w:pPr>
              <w:spacing w:before="0" w:after="0" w:line="240" w:lineRule="auto"/>
              <w:jc w:val="left"/>
              <w:rPr>
                <w:rFonts w:ascii="Calibri" w:eastAsia="Times New Roman" w:hAnsi="Calibri" w:cs="Times New Roman"/>
                <w:b/>
                <w:bCs/>
                <w:color w:val="538ED5"/>
                <w:szCs w:val="24"/>
                <w:lang w:eastAsia="es-ES"/>
              </w:rPr>
            </w:pPr>
            <w:r w:rsidRPr="000A3680">
              <w:rPr>
                <w:rFonts w:ascii="Calibri" w:eastAsia="Times New Roman" w:hAnsi="Calibri" w:cs="Times New Roman"/>
                <w:b/>
                <w:bCs/>
                <w:color w:val="538ED5"/>
                <w:szCs w:val="24"/>
                <w:lang w:eastAsia="es-ES"/>
              </w:rPr>
              <w:t xml:space="preserve">Pragmática: </w:t>
            </w:r>
          </w:p>
        </w:tc>
        <w:tc>
          <w:tcPr>
            <w:tcW w:w="3616" w:type="dxa"/>
            <w:tcBorders>
              <w:top w:val="nil"/>
              <w:left w:val="nil"/>
              <w:bottom w:val="nil"/>
              <w:right w:val="nil"/>
            </w:tcBorders>
            <w:shd w:val="clear" w:color="auto" w:fill="auto"/>
            <w:noWrap/>
            <w:hideMark/>
          </w:tcPr>
          <w:p w:rsidR="007A5D6C" w:rsidRPr="000A3680" w:rsidRDefault="007A5D6C" w:rsidP="007A5D6C">
            <w:pPr>
              <w:spacing w:before="0" w:after="0" w:line="240" w:lineRule="auto"/>
              <w:jc w:val="left"/>
              <w:rPr>
                <w:rFonts w:ascii="Calibri" w:eastAsia="Times New Roman" w:hAnsi="Calibri" w:cs="Times New Roman"/>
                <w:color w:val="000000"/>
                <w:lang w:eastAsia="es-ES"/>
              </w:rPr>
            </w:pPr>
            <w:r w:rsidRPr="000A3680">
              <w:rPr>
                <w:rFonts w:ascii="Calibri" w:eastAsia="Times New Roman" w:hAnsi="Calibri" w:cs="Times New Roman"/>
                <w:color w:val="000000"/>
                <w:sz w:val="22"/>
                <w:lang w:eastAsia="es-ES"/>
              </w:rPr>
              <w:t xml:space="preserve">Teoría del </w:t>
            </w:r>
            <w:r w:rsidRPr="000A3680">
              <w:rPr>
                <w:rFonts w:ascii="Calibri" w:eastAsia="Times New Roman" w:hAnsi="Calibri" w:cs="Times New Roman"/>
                <w:i/>
                <w:iCs/>
                <w:color w:val="000000"/>
                <w:sz w:val="22"/>
                <w:lang w:eastAsia="es-ES"/>
              </w:rPr>
              <w:t>uso</w:t>
            </w:r>
            <w:r w:rsidRPr="000A3680">
              <w:rPr>
                <w:rFonts w:ascii="Calibri" w:eastAsia="Times New Roman" w:hAnsi="Calibri" w:cs="Times New Roman"/>
                <w:color w:val="000000"/>
                <w:sz w:val="22"/>
                <w:lang w:eastAsia="es-ES"/>
              </w:rPr>
              <w:t xml:space="preserve"> de los signos</w:t>
            </w:r>
          </w:p>
        </w:tc>
        <w:tc>
          <w:tcPr>
            <w:tcW w:w="356" w:type="dxa"/>
            <w:tcBorders>
              <w:top w:val="nil"/>
              <w:left w:val="nil"/>
              <w:bottom w:val="nil"/>
              <w:right w:val="nil"/>
            </w:tcBorders>
            <w:shd w:val="clear" w:color="auto" w:fill="auto"/>
            <w:noWrap/>
            <w:hideMark/>
          </w:tcPr>
          <w:p w:rsidR="007A5D6C" w:rsidRPr="000A3680" w:rsidRDefault="007A5D6C" w:rsidP="007A5D6C">
            <w:pPr>
              <w:spacing w:before="0" w:after="0" w:line="240" w:lineRule="auto"/>
              <w:jc w:val="left"/>
              <w:rPr>
                <w:rFonts w:ascii="Calibri" w:eastAsia="Times New Roman" w:hAnsi="Calibri" w:cs="Times New Roman"/>
                <w:color w:val="000000"/>
                <w:lang w:eastAsia="es-ES"/>
              </w:rPr>
            </w:pPr>
          </w:p>
        </w:tc>
        <w:tc>
          <w:tcPr>
            <w:tcW w:w="1216" w:type="dxa"/>
            <w:tcBorders>
              <w:top w:val="nil"/>
              <w:left w:val="nil"/>
              <w:bottom w:val="nil"/>
              <w:right w:val="nil"/>
            </w:tcBorders>
            <w:shd w:val="clear" w:color="auto" w:fill="auto"/>
            <w:noWrap/>
            <w:vAlign w:val="bottom"/>
            <w:hideMark/>
          </w:tcPr>
          <w:p w:rsidR="007A5D6C" w:rsidRPr="000A3680" w:rsidRDefault="007A5D6C" w:rsidP="007A5D6C">
            <w:pPr>
              <w:spacing w:before="0" w:after="0" w:line="240" w:lineRule="auto"/>
              <w:jc w:val="left"/>
              <w:rPr>
                <w:rFonts w:ascii="Calibri" w:eastAsia="Times New Roman" w:hAnsi="Calibri" w:cs="Times New Roman"/>
                <w:color w:val="000000"/>
                <w:lang w:eastAsia="es-ES"/>
              </w:rPr>
            </w:pPr>
          </w:p>
        </w:tc>
        <w:tc>
          <w:tcPr>
            <w:tcW w:w="2416" w:type="dxa"/>
            <w:tcBorders>
              <w:top w:val="nil"/>
              <w:left w:val="nil"/>
              <w:bottom w:val="nil"/>
              <w:right w:val="nil"/>
            </w:tcBorders>
            <w:shd w:val="clear" w:color="auto" w:fill="auto"/>
            <w:noWrap/>
            <w:hideMark/>
          </w:tcPr>
          <w:p w:rsidR="007A5D6C" w:rsidRPr="000A3680" w:rsidRDefault="007A5D6C" w:rsidP="00CE7057">
            <w:pPr>
              <w:spacing w:before="0" w:after="0" w:line="240" w:lineRule="auto"/>
              <w:jc w:val="left"/>
              <w:rPr>
                <w:rFonts w:ascii="Calibri" w:eastAsia="Times New Roman" w:hAnsi="Calibri" w:cs="Times New Roman"/>
                <w:color w:val="000000"/>
                <w:lang w:eastAsia="es-ES"/>
              </w:rPr>
            </w:pPr>
            <w:r w:rsidRPr="000A3680">
              <w:rPr>
                <w:rFonts w:ascii="Calibri" w:eastAsia="Times New Roman" w:hAnsi="Calibri" w:cs="Times New Roman"/>
                <w:color w:val="000000"/>
                <w:sz w:val="22"/>
                <w:lang w:eastAsia="es-ES"/>
              </w:rPr>
              <w:t>R: {/signo/, «</w:t>
            </w:r>
            <w:r w:rsidR="00CE7057" w:rsidRPr="000A3680">
              <w:rPr>
                <w:rFonts w:ascii="Calibri" w:eastAsia="Times New Roman" w:hAnsi="Calibri" w:cs="Times New Roman"/>
                <w:color w:val="000000"/>
                <w:sz w:val="22"/>
                <w:lang w:eastAsia="es-ES"/>
              </w:rPr>
              <w:t>Intérprete</w:t>
            </w:r>
            <w:r w:rsidRPr="000A3680">
              <w:rPr>
                <w:rFonts w:ascii="Calibri" w:eastAsia="Times New Roman" w:hAnsi="Calibri" w:cs="Times New Roman"/>
                <w:color w:val="000000"/>
                <w:sz w:val="22"/>
                <w:lang w:eastAsia="es-ES"/>
              </w:rPr>
              <w:t>»}</w:t>
            </w:r>
          </w:p>
        </w:tc>
      </w:tr>
    </w:tbl>
    <w:p w:rsidR="007A5D6C" w:rsidRDefault="007A5D6C" w:rsidP="007A5D6C">
      <w:pPr>
        <w:rPr>
          <w:rFonts w:cstheme="minorHAnsi"/>
          <w:noProof/>
          <w:lang w:eastAsia="es-AR"/>
        </w:rPr>
      </w:pP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09"/>
      </w:tblGrid>
      <w:tr w:rsidR="00DD3461" w:rsidTr="00DD3461">
        <w:trPr>
          <w:jc w:val="center"/>
        </w:trPr>
        <w:tc>
          <w:tcPr>
            <w:tcW w:w="4909" w:type="dxa"/>
          </w:tcPr>
          <w:p w:rsidR="00DD3461" w:rsidRDefault="00DD3461" w:rsidP="00DD3461">
            <w:pPr>
              <w:jc w:val="center"/>
              <w:rPr>
                <w:rFonts w:cstheme="minorHAnsi"/>
                <w:noProof/>
                <w:lang w:eastAsia="es-AR"/>
              </w:rPr>
            </w:pPr>
            <w:r w:rsidRPr="00DD3461">
              <w:rPr>
                <w:rFonts w:cstheme="minorHAnsi"/>
                <w:noProof/>
                <w:lang w:val="es-AR" w:eastAsia="es-AR"/>
              </w:rPr>
              <w:drawing>
                <wp:inline distT="0" distB="0" distL="0" distR="0">
                  <wp:extent cx="2277110" cy="1630680"/>
                  <wp:effectExtent l="19050" t="0" r="889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277110" cy="1630680"/>
                          </a:xfrm>
                          <a:prstGeom prst="rect">
                            <a:avLst/>
                          </a:prstGeom>
                          <a:noFill/>
                          <a:ln w="9525">
                            <a:noFill/>
                            <a:miter lim="800000"/>
                            <a:headEnd/>
                            <a:tailEnd/>
                          </a:ln>
                        </pic:spPr>
                      </pic:pic>
                    </a:graphicData>
                  </a:graphic>
                </wp:inline>
              </w:drawing>
            </w:r>
          </w:p>
        </w:tc>
      </w:tr>
      <w:tr w:rsidR="00DD3461" w:rsidTr="00DD3461">
        <w:trPr>
          <w:jc w:val="center"/>
        </w:trPr>
        <w:tc>
          <w:tcPr>
            <w:tcW w:w="4909" w:type="dxa"/>
          </w:tcPr>
          <w:p w:rsidR="00DD3461" w:rsidRDefault="00F35BA5" w:rsidP="00F35BA5">
            <w:pPr>
              <w:pStyle w:val="Epgrafe"/>
            </w:pPr>
            <w:bookmarkStart w:id="11" w:name="_Ref449894294"/>
            <w:r>
              <w:t xml:space="preserve">Figura </w:t>
            </w:r>
            <w:r w:rsidR="001A13FA">
              <w:fldChar w:fldCharType="begin"/>
            </w:r>
            <w:r w:rsidR="001A13FA">
              <w:instrText xml:space="preserve"> SEQ Figura \* ARABIC </w:instrText>
            </w:r>
            <w:r w:rsidR="001A13FA">
              <w:fldChar w:fldCharType="separate"/>
            </w:r>
            <w:r w:rsidR="001127D4">
              <w:rPr>
                <w:noProof/>
              </w:rPr>
              <w:t>3</w:t>
            </w:r>
            <w:r w:rsidR="001A13FA">
              <w:rPr>
                <w:noProof/>
              </w:rPr>
              <w:fldChar w:fldCharType="end"/>
            </w:r>
            <w:bookmarkEnd w:id="11"/>
            <w:r>
              <w:t xml:space="preserve"> La Perspectiva sistémica de la semiótica</w:t>
            </w:r>
          </w:p>
          <w:p w:rsidR="00AC4D42" w:rsidRPr="00AC4D42" w:rsidRDefault="00AC4D42" w:rsidP="00AC4D42">
            <w:pPr>
              <w:pStyle w:val="Epgrafe"/>
            </w:pPr>
            <w:r>
              <w:t>Fuente: elaboración propia</w:t>
            </w:r>
          </w:p>
        </w:tc>
      </w:tr>
    </w:tbl>
    <w:p w:rsidR="00DD3461" w:rsidRPr="000A3680" w:rsidRDefault="00DD3461" w:rsidP="007A5D6C">
      <w:pPr>
        <w:rPr>
          <w:rFonts w:cstheme="minorHAnsi"/>
          <w:noProof/>
          <w:lang w:eastAsia="es-AR"/>
        </w:rPr>
      </w:pPr>
    </w:p>
    <w:p w:rsidR="009A43B7" w:rsidRPr="000A3680" w:rsidRDefault="00BC24B8" w:rsidP="009A43B7">
      <w:pPr>
        <w:rPr>
          <w:rFonts w:cstheme="minorHAnsi"/>
          <w:noProof/>
          <w:lang w:eastAsia="es-AR"/>
        </w:rPr>
      </w:pPr>
      <w:r w:rsidRPr="000A3680">
        <w:t>D</w:t>
      </w:r>
      <w:r w:rsidR="00D401CC" w:rsidRPr="000A3680">
        <w:t>esde la perspectiva de Mario Bunge</w:t>
      </w:r>
      <w:r w:rsidR="00D401CC" w:rsidRPr="000A3680">
        <w:rPr>
          <w:rFonts w:cstheme="minorHAnsi"/>
          <w:noProof/>
          <w:lang w:eastAsia="es-AR"/>
        </w:rPr>
        <w:t xml:space="preserve"> </w:t>
      </w:r>
      <w:sdt>
        <w:sdtPr>
          <w:rPr>
            <w:rFonts w:cstheme="minorHAnsi"/>
            <w:noProof/>
            <w:lang w:eastAsia="es-AR"/>
          </w:rPr>
          <w:id w:val="2783799"/>
          <w:citation/>
        </w:sdtPr>
        <w:sdtEndPr/>
        <w:sdtContent>
          <w:r w:rsidR="00116180">
            <w:rPr>
              <w:rFonts w:cstheme="minorHAnsi"/>
              <w:noProof/>
              <w:lang w:eastAsia="es-AR"/>
            </w:rPr>
            <w:fldChar w:fldCharType="begin"/>
          </w:r>
          <w:r w:rsidR="00A21664">
            <w:rPr>
              <w:rFonts w:cstheme="minorHAnsi"/>
              <w:noProof/>
              <w:lang w:eastAsia="es-AR"/>
            </w:rPr>
            <w:instrText xml:space="preserve"> CITATION Bun80 \p 31 \n  \l 3082  </w:instrText>
          </w:r>
          <w:r w:rsidR="00116180">
            <w:rPr>
              <w:rFonts w:cstheme="minorHAnsi"/>
              <w:noProof/>
              <w:lang w:eastAsia="es-AR"/>
            </w:rPr>
            <w:fldChar w:fldCharType="separate"/>
          </w:r>
          <w:r w:rsidR="00F8694C" w:rsidRPr="00F8694C">
            <w:rPr>
              <w:rFonts w:cstheme="minorHAnsi"/>
              <w:noProof/>
              <w:lang w:eastAsia="es-AR"/>
            </w:rPr>
            <w:t>(1980, pág. 31)</w:t>
          </w:r>
          <w:r w:rsidR="00116180">
            <w:rPr>
              <w:rFonts w:cstheme="minorHAnsi"/>
              <w:noProof/>
              <w:lang w:eastAsia="es-AR"/>
            </w:rPr>
            <w:fldChar w:fldCharType="end"/>
          </w:r>
        </w:sdtContent>
      </w:sdt>
      <w:r w:rsidR="00D401CC" w:rsidRPr="000A3680">
        <w:t xml:space="preserve">, </w:t>
      </w:r>
      <w:r w:rsidRPr="000A3680">
        <w:t>por</w:t>
      </w:r>
      <w:r w:rsidR="009A43B7" w:rsidRPr="000A3680">
        <w:t xml:space="preserve"> semántica de la ciencia, </w:t>
      </w:r>
      <w:r w:rsidRPr="000A3680">
        <w:t xml:space="preserve">como rama de la epistemología, </w:t>
      </w:r>
      <w:r w:rsidR="009A43B7" w:rsidRPr="000A3680">
        <w:t xml:space="preserve">se entiende </w:t>
      </w:r>
      <w:r w:rsidRPr="000A3680">
        <w:t xml:space="preserve">por el conjunto de componentes que se presentan en la investigación científica, como son: </w:t>
      </w:r>
      <w:r w:rsidR="000D769D">
        <w:t xml:space="preserve">la </w:t>
      </w:r>
      <w:r w:rsidR="009A43B7" w:rsidRPr="000A3680">
        <w:t>investigación (</w:t>
      </w:r>
      <w:r w:rsidR="009A43B7" w:rsidRPr="000D769D">
        <w:rPr>
          <w:i/>
        </w:rPr>
        <w:t>análisis y sistematización</w:t>
      </w:r>
      <w:r w:rsidR="009A43B7" w:rsidRPr="000A3680">
        <w:t xml:space="preserve">) de los conceptos de referencia, </w:t>
      </w:r>
      <w:r w:rsidR="000D769D">
        <w:t xml:space="preserve">la </w:t>
      </w:r>
      <w:r w:rsidR="009A43B7" w:rsidRPr="000A3680">
        <w:t xml:space="preserve">representación, </w:t>
      </w:r>
      <w:r w:rsidR="000D769D">
        <w:t xml:space="preserve">el </w:t>
      </w:r>
      <w:r w:rsidRPr="000A3680">
        <w:t>contenido (o sentido</w:t>
      </w:r>
      <w:r w:rsidR="009A43B7" w:rsidRPr="000A3680">
        <w:t xml:space="preserve">), </w:t>
      </w:r>
      <w:r w:rsidR="000D769D">
        <w:t xml:space="preserve">la </w:t>
      </w:r>
      <w:r w:rsidR="009A43B7" w:rsidRPr="000A3680">
        <w:t xml:space="preserve">interpretación, </w:t>
      </w:r>
      <w:r w:rsidRPr="000A3680">
        <w:t xml:space="preserve">y </w:t>
      </w:r>
      <w:r w:rsidR="000D769D">
        <w:t xml:space="preserve">la </w:t>
      </w:r>
      <w:r w:rsidR="009A43B7" w:rsidRPr="000A3680">
        <w:t xml:space="preserve">verdad. </w:t>
      </w:r>
    </w:p>
    <w:p w:rsidR="00C75C81" w:rsidRPr="000A3680" w:rsidRDefault="002B2897" w:rsidP="002B2897">
      <w:pPr>
        <w:pStyle w:val="Ttulo3"/>
      </w:pPr>
      <w:bookmarkStart w:id="12" w:name="_Toc453959892"/>
      <w:r w:rsidRPr="000A3680">
        <w:t>Teoría hermenéutica experimental</w:t>
      </w:r>
      <w:bookmarkEnd w:id="12"/>
      <w:r w:rsidRPr="000A3680">
        <w:t xml:space="preserve"> </w:t>
      </w:r>
    </w:p>
    <w:p w:rsidR="00E5551A" w:rsidRPr="000A3680" w:rsidRDefault="008435BA" w:rsidP="001B2D68">
      <w:r w:rsidRPr="000A3680">
        <w:t xml:space="preserve">Podemos empezar bajo la perspectiva de Thomas Kuhn </w:t>
      </w:r>
      <w:sdt>
        <w:sdtPr>
          <w:id w:val="33575533"/>
          <w:citation/>
        </w:sdtPr>
        <w:sdtEndPr/>
        <w:sdtContent>
          <w:r w:rsidR="001A13FA">
            <w:fldChar w:fldCharType="begin"/>
          </w:r>
          <w:r w:rsidR="001A13FA">
            <w:instrText xml:space="preserve"> CITATION Kuh04 \p 20 \n  \l 3082  </w:instrText>
          </w:r>
          <w:r w:rsidR="001A13FA">
            <w:fldChar w:fldCharType="separate"/>
          </w:r>
          <w:r w:rsidR="00F8694C">
            <w:rPr>
              <w:noProof/>
            </w:rPr>
            <w:t>(2004, pág. 20)</w:t>
          </w:r>
          <w:r w:rsidR="001A13FA">
            <w:rPr>
              <w:noProof/>
            </w:rPr>
            <w:fldChar w:fldCharType="end"/>
          </w:r>
        </w:sdtContent>
      </w:sdt>
      <w:r w:rsidRPr="000A3680">
        <w:t>, quien dedica una significativa relevancia a los textos científicos, cuando expresa que:</w:t>
      </w:r>
      <w:r w:rsidR="00E5551A" w:rsidRPr="000A3680">
        <w:t xml:space="preserve"> </w:t>
      </w:r>
      <w:r w:rsidRPr="000A3680">
        <w:t>s</w:t>
      </w:r>
      <w:r w:rsidR="00E5551A" w:rsidRPr="000A3680">
        <w:t>i la ciencia es la constelación de hechos, teorías y métodos reunidos en los libros de texto actuales, entonces los científicos son hombres que, obteniendo o no buenos resultados, se han esforzado en contribuir con alguno que otro elemento a esa constelación particular.</w:t>
      </w:r>
    </w:p>
    <w:p w:rsidR="00751670" w:rsidRDefault="00E87267" w:rsidP="00135EAB">
      <w:r w:rsidRPr="000A3680">
        <w:t>Entonces si</w:t>
      </w:r>
      <w:r w:rsidR="003D0782" w:rsidRPr="000A3680">
        <w:t xml:space="preserve"> l</w:t>
      </w:r>
      <w:r w:rsidR="001B2D68" w:rsidRPr="000A3680">
        <w:t>os libros de texto mismos tienen como meta el comunicar el vocabulario y la sintaxis de un lenguaje científico contemporáneo</w:t>
      </w:r>
      <w:r w:rsidR="00EC1121">
        <w:t xml:space="preserve"> </w:t>
      </w:r>
      <w:sdt>
        <w:sdtPr>
          <w:id w:val="768680"/>
          <w:citation/>
        </w:sdtPr>
        <w:sdtEndPr/>
        <w:sdtContent>
          <w:r w:rsidR="001A13FA">
            <w:fldChar w:fldCharType="begin"/>
          </w:r>
          <w:r w:rsidR="001A13FA">
            <w:instrText xml:space="preserve"> CITATION Kuh04 \p 212 \l 3082  </w:instrText>
          </w:r>
          <w:r w:rsidR="001A13FA">
            <w:fldChar w:fldCharType="separate"/>
          </w:r>
          <w:r w:rsidR="00F8694C">
            <w:rPr>
              <w:noProof/>
            </w:rPr>
            <w:t>(Kuhn T. S., 2004, pág. 212)</w:t>
          </w:r>
          <w:r w:rsidR="001A13FA">
            <w:rPr>
              <w:noProof/>
            </w:rPr>
            <w:fldChar w:fldCharType="end"/>
          </w:r>
        </w:sdtContent>
      </w:sdt>
      <w:r w:rsidR="003D0782" w:rsidRPr="000A3680">
        <w:t>, p</w:t>
      </w:r>
      <w:r w:rsidR="001B2D68" w:rsidRPr="000A3680">
        <w:t>oseer un léxico, un vocabulario estructurado, es tener acceso al variado conjunto de mundos que dicho léxico es capaz de describir al ser usado</w:t>
      </w:r>
      <w:r w:rsidRPr="000A3680">
        <w:t xml:space="preserve"> </w:t>
      </w:r>
      <w:sdt>
        <w:sdtPr>
          <w:id w:val="33575534"/>
          <w:citation/>
        </w:sdtPr>
        <w:sdtEndPr/>
        <w:sdtContent>
          <w:r w:rsidR="001A13FA">
            <w:fldChar w:fldCharType="begin"/>
          </w:r>
          <w:r w:rsidR="001A13FA">
            <w:instrText xml:space="preserve"> CITATION Kuh02 \p 80 \l 3082  </w:instrText>
          </w:r>
          <w:r w:rsidR="001A13FA">
            <w:fldChar w:fldCharType="separate"/>
          </w:r>
          <w:r w:rsidR="00F8694C">
            <w:rPr>
              <w:noProof/>
            </w:rPr>
            <w:t>(Kuhn T. S., 2002, pág. 80)</w:t>
          </w:r>
          <w:r w:rsidR="001A13FA">
            <w:rPr>
              <w:noProof/>
            </w:rPr>
            <w:fldChar w:fldCharType="end"/>
          </w:r>
        </w:sdtContent>
      </w:sdt>
      <w:r w:rsidR="001B2D68" w:rsidRPr="000A3680">
        <w:t>.</w:t>
      </w:r>
      <w:r w:rsidRPr="000A3680">
        <w:t xml:space="preserve"> </w:t>
      </w:r>
    </w:p>
    <w:p w:rsidR="008E659E" w:rsidRPr="000A3680" w:rsidRDefault="00C04802" w:rsidP="008E659E">
      <w:r w:rsidRPr="000A3680">
        <w:t xml:space="preserve">Desde esta visión particular de </w:t>
      </w:r>
      <w:r w:rsidR="00434F7C" w:rsidRPr="000A3680">
        <w:t xml:space="preserve">Thomas Kuhn </w:t>
      </w:r>
      <w:sdt>
        <w:sdtPr>
          <w:id w:val="33575535"/>
          <w:citation/>
        </w:sdtPr>
        <w:sdtEndPr/>
        <w:sdtContent>
          <w:r w:rsidR="001A13FA">
            <w:fldChar w:fldCharType="begin"/>
          </w:r>
          <w:r w:rsidR="001A13FA">
            <w:instrText xml:space="preserve"> </w:instrText>
          </w:r>
          <w:r w:rsidR="001A13FA">
            <w:instrText xml:space="preserve">CITATION Kuh04 \p 14 \n  \l 3082  </w:instrText>
          </w:r>
          <w:r w:rsidR="001A13FA">
            <w:fldChar w:fldCharType="separate"/>
          </w:r>
          <w:r w:rsidR="00F8694C">
            <w:rPr>
              <w:noProof/>
            </w:rPr>
            <w:t>(2004, pág. 14)</w:t>
          </w:r>
          <w:r w:rsidR="001A13FA">
            <w:rPr>
              <w:noProof/>
            </w:rPr>
            <w:fldChar w:fldCharType="end"/>
          </w:r>
        </w:sdtContent>
      </w:sdt>
      <w:r w:rsidRPr="000A3680">
        <w:t xml:space="preserve"> en la</w:t>
      </w:r>
      <w:r w:rsidR="001B2D68" w:rsidRPr="000A3680">
        <w:t xml:space="preserve"> que cada revolución científica modifica la perspectiva histórica de la comunidad que la experimenta, entonces ese cambio de perspectiva afectar</w:t>
      </w:r>
      <w:r w:rsidRPr="000A3680">
        <w:t>á</w:t>
      </w:r>
      <w:r w:rsidR="001B2D68" w:rsidRPr="000A3680">
        <w:t xml:space="preserve"> la estructura de los </w:t>
      </w:r>
      <w:r w:rsidR="001B2D68" w:rsidRPr="000A3680">
        <w:lastRenderedPageBreak/>
        <w:t xml:space="preserve">libros de texto y las publicaciones de investigación </w:t>
      </w:r>
      <w:r w:rsidRPr="000A3680">
        <w:t>posteriores a dicha revolución, por tanto e</w:t>
      </w:r>
      <w:r w:rsidR="001B2D68" w:rsidRPr="000A3680">
        <w:t xml:space="preserve">s preciso estudiar </w:t>
      </w:r>
      <w:r w:rsidRPr="000A3680">
        <w:t>los</w:t>
      </w:r>
      <w:r w:rsidR="001B2D68" w:rsidRPr="000A3680">
        <w:t xml:space="preserve"> cambio</w:t>
      </w:r>
      <w:r w:rsidRPr="000A3680">
        <w:t>s</w:t>
      </w:r>
      <w:r w:rsidR="001B2D68" w:rsidRPr="000A3680">
        <w:t xml:space="preserve"> de distribución de la literatura técnica citada en las </w:t>
      </w:r>
      <w:r w:rsidR="00F4524A" w:rsidRPr="000A3680">
        <w:t>referencias</w:t>
      </w:r>
      <w:r w:rsidRPr="000A3680">
        <w:t xml:space="preserve"> d</w:t>
      </w:r>
      <w:r w:rsidR="001B2D68" w:rsidRPr="000A3680">
        <w:t>e los informes de investigación</w:t>
      </w:r>
      <w:r w:rsidRPr="000A3680">
        <w:t>,</w:t>
      </w:r>
      <w:r w:rsidR="001B2D68" w:rsidRPr="000A3680">
        <w:t xml:space="preserve"> como indicio posible sobre el acaecimiento de las revoluciones.</w:t>
      </w:r>
      <w:r w:rsidR="00E5551A" w:rsidRPr="000A3680">
        <w:t xml:space="preserve"> </w:t>
      </w:r>
      <w:r w:rsidR="00751670">
        <w:t>Pero ahora bien, cuando e</w:t>
      </w:r>
      <w:r w:rsidR="008E659E" w:rsidRPr="000A3680">
        <w:t xml:space="preserve">n toda investigación científica solo se cuenta como única guía a la naturaleza del objeto, el camino que se recorre hacia atrás, con la ayuda de textos, para llegar a los conceptos, debe ser lo suficientemente parecido para poder construir hacia adelante el dominio del discurso sobre aquel objeto de estudio. </w:t>
      </w:r>
      <w:sdt>
        <w:sdtPr>
          <w:id w:val="901501"/>
          <w:citation/>
        </w:sdtPr>
        <w:sdtEndPr/>
        <w:sdtContent>
          <w:r w:rsidR="001A13FA">
            <w:fldChar w:fldCharType="begin"/>
          </w:r>
          <w:r w:rsidR="001A13FA">
            <w:instrText xml:space="preserve"> CITATION Kuh02 \p 26 \l 3082  </w:instrText>
          </w:r>
          <w:r w:rsidR="001A13FA">
            <w:fldChar w:fldCharType="separate"/>
          </w:r>
          <w:r w:rsidR="00F8694C">
            <w:rPr>
              <w:noProof/>
            </w:rPr>
            <w:t>(Kuhn T. S., 2002, pág. 26)</w:t>
          </w:r>
          <w:r w:rsidR="001A13FA">
            <w:rPr>
              <w:noProof/>
            </w:rPr>
            <w:fldChar w:fldCharType="end"/>
          </w:r>
        </w:sdtContent>
      </w:sdt>
    </w:p>
    <w:p w:rsidR="000A3680" w:rsidRDefault="000A3680" w:rsidP="000A3680">
      <w:r w:rsidRPr="000A3680">
        <w:t xml:space="preserve">Volviendo a </w:t>
      </w:r>
      <w:proofErr w:type="spellStart"/>
      <w:r w:rsidRPr="000A3680">
        <w:t>Moritz</w:t>
      </w:r>
      <w:proofErr w:type="spellEnd"/>
      <w:r w:rsidRPr="000A3680">
        <w:t xml:space="preserve"> </w:t>
      </w:r>
      <w:proofErr w:type="spellStart"/>
      <w:r w:rsidRPr="000A3680">
        <w:t>Schlick</w:t>
      </w:r>
      <w:proofErr w:type="spellEnd"/>
      <w:r>
        <w:t xml:space="preserve"> </w:t>
      </w:r>
      <w:sdt>
        <w:sdtPr>
          <w:id w:val="777423"/>
          <w:citation/>
        </w:sdtPr>
        <w:sdtEndPr/>
        <w:sdtContent>
          <w:r w:rsidR="001A13FA">
            <w:fldChar w:fldCharType="begin"/>
          </w:r>
          <w:r w:rsidR="001A13FA">
            <w:instrText xml:space="preserve"> CITATION Sch36 \p 2 \n  \l 3082  </w:instrText>
          </w:r>
          <w:r w:rsidR="001A13FA">
            <w:fldChar w:fldCharType="separate"/>
          </w:r>
          <w:r w:rsidR="00F8694C">
            <w:rPr>
              <w:noProof/>
            </w:rPr>
            <w:t>(1936, pág. 2)</w:t>
          </w:r>
          <w:r w:rsidR="001A13FA">
            <w:rPr>
              <w:noProof/>
            </w:rPr>
            <w:fldChar w:fldCharType="end"/>
          </w:r>
        </w:sdtContent>
      </w:sdt>
      <w:r>
        <w:t xml:space="preserve">, </w:t>
      </w:r>
      <w:r w:rsidR="00751670">
        <w:t xml:space="preserve">en su afirmación de </w:t>
      </w:r>
      <w:r>
        <w:t>que e</w:t>
      </w:r>
      <w:r w:rsidRPr="000A3680">
        <w:t xml:space="preserve">l </w:t>
      </w:r>
      <w:r w:rsidRPr="00945F81">
        <w:rPr>
          <w:i/>
        </w:rPr>
        <w:t>significado</w:t>
      </w:r>
      <w:r w:rsidRPr="000A3680">
        <w:t xml:space="preserve"> de una proposición constituye el método de su verificación</w:t>
      </w:r>
      <w:r>
        <w:t>, pues e</w:t>
      </w:r>
      <w:r w:rsidRPr="000A3680">
        <w:t xml:space="preserve">nunciar el sentido de una frase equivale a establecer las normas según las cuales la frase debe ser empleada, lo que significa enunciar la manera por la cual se puede constatar su verdad (o su falsedad). </w:t>
      </w:r>
    </w:p>
    <w:p w:rsidR="00DD3461" w:rsidRDefault="00FC30C1" w:rsidP="000A3680">
      <w:r>
        <w:t>Basados en la</w:t>
      </w:r>
      <w:r w:rsidR="008B16CA">
        <w:t xml:space="preserve"> </w:t>
      </w:r>
      <w:r w:rsidR="00116180">
        <w:fldChar w:fldCharType="begin"/>
      </w:r>
      <w:r w:rsidR="008B16CA">
        <w:instrText xml:space="preserve"> REF _Ref449894294 \h </w:instrText>
      </w:r>
      <w:r w:rsidR="00116180">
        <w:fldChar w:fldCharType="separate"/>
      </w:r>
      <w:r w:rsidR="001127D4">
        <w:t xml:space="preserve">Figura </w:t>
      </w:r>
      <w:r w:rsidR="001127D4">
        <w:rPr>
          <w:noProof/>
        </w:rPr>
        <w:t>3</w:t>
      </w:r>
      <w:r w:rsidR="00116180">
        <w:fldChar w:fldCharType="end"/>
      </w:r>
      <w:r>
        <w:t xml:space="preserve">, podemos representar la teoría de </w:t>
      </w:r>
      <w:proofErr w:type="spellStart"/>
      <w:r w:rsidRPr="000A3680">
        <w:t>Schlick</w:t>
      </w:r>
      <w:proofErr w:type="spellEnd"/>
      <w:r>
        <w:t xml:space="preserve"> a través del siguiente esquema:</w:t>
      </w:r>
    </w:p>
    <w:p w:rsidR="00FC30C1" w:rsidRDefault="00FC30C1" w:rsidP="000A3680"/>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48"/>
      </w:tblGrid>
      <w:tr w:rsidR="00FC30C1" w:rsidTr="00FC30C1">
        <w:trPr>
          <w:jc w:val="center"/>
        </w:trPr>
        <w:tc>
          <w:tcPr>
            <w:tcW w:w="5548" w:type="dxa"/>
          </w:tcPr>
          <w:p w:rsidR="00FC30C1" w:rsidRDefault="00FC30C1" w:rsidP="00FC30C1">
            <w:pPr>
              <w:jc w:val="center"/>
            </w:pPr>
            <w:r w:rsidRPr="00FC30C1">
              <w:rPr>
                <w:noProof/>
                <w:lang w:val="es-AR" w:eastAsia="es-AR"/>
              </w:rPr>
              <w:drawing>
                <wp:inline distT="0" distB="0" distL="0" distR="0">
                  <wp:extent cx="2045100" cy="1113450"/>
                  <wp:effectExtent l="19050" t="0" r="0" b="0"/>
                  <wp:docPr id="1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45100" cy="1113450"/>
                            <a:chOff x="3549450" y="2872275"/>
                            <a:chExt cx="2045100" cy="1113450"/>
                          </a:xfrm>
                        </a:grpSpPr>
                        <a:sp>
                          <a:nvSpPr>
                            <a:cNvPr id="16" name="172 Redondear rectángulo de esquina diagonal"/>
                            <a:cNvSpPr/>
                          </a:nvSpPr>
                          <a:spPr>
                            <a:xfrm>
                              <a:off x="3549450" y="3805725"/>
                              <a:ext cx="864000" cy="180000"/>
                            </a:xfrm>
                            <a:prstGeom prst="round2DiagRect">
                              <a:avLst/>
                            </a:prstGeom>
                            <a:noFill/>
                            <a:ln w="3175"/>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100">
                                    <a:solidFill>
                                      <a:sysClr val="windowText" lastClr="000000"/>
                                    </a:solidFill>
                                  </a:rPr>
                                  <a:t>//Objeto</a:t>
                                </a:r>
                                <a:r>
                                  <a:rPr lang="es-ES" sz="1100" baseline="-25000">
                                    <a:solidFill>
                                      <a:sysClr val="windowText" lastClr="000000"/>
                                    </a:solidFill>
                                  </a:rPr>
                                  <a:t>1</a:t>
                                </a:r>
                                <a:r>
                                  <a:rPr lang="es-ES" sz="1100" baseline="0">
                                    <a:solidFill>
                                      <a:sysClr val="windowText" lastClr="000000"/>
                                    </a:solidFill>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173 Redondear rectángulo de esquina diagonal"/>
                            <a:cNvSpPr/>
                          </a:nvSpPr>
                          <a:spPr>
                            <a:xfrm>
                              <a:off x="4730550" y="3805725"/>
                              <a:ext cx="864000" cy="180000"/>
                            </a:xfrm>
                            <a:prstGeom prst="round2DiagRect">
                              <a:avLst/>
                            </a:prstGeom>
                            <a:noFill/>
                            <a:ln w="3175"/>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100">
                                    <a:solidFill>
                                      <a:sysClr val="windowText" lastClr="000000"/>
                                    </a:solidFill>
                                  </a:rPr>
                                  <a:t>//Objeto</a:t>
                                </a:r>
                                <a:r>
                                  <a:rPr lang="es-ES" sz="1100" baseline="-25000">
                                    <a:solidFill>
                                      <a:sysClr val="windowText" lastClr="000000"/>
                                    </a:solidFill>
                                  </a:rPr>
                                  <a:t>2</a:t>
                                </a:r>
                                <a:r>
                                  <a:rPr lang="es-ES" sz="1100" baseline="0">
                                    <a:solidFill>
                                      <a:sysClr val="windowText" lastClr="000000"/>
                                    </a:solidFill>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174 Redondear rectángulo de esquina diagonal"/>
                            <a:cNvSpPr/>
                          </a:nvSpPr>
                          <a:spPr>
                            <a:xfrm>
                              <a:off x="4143103" y="3262800"/>
                              <a:ext cx="864000" cy="180000"/>
                            </a:xfrm>
                            <a:prstGeom prst="round2DiagRect">
                              <a:avLst/>
                            </a:prstGeom>
                            <a:noFill/>
                            <a:ln w="3175"/>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100">
                                    <a:solidFill>
                                      <a:sysClr val="windowText" lastClr="000000"/>
                                    </a:solidFill>
                                  </a:rPr>
                                  <a:t>/ Signo</a:t>
                                </a:r>
                                <a:r>
                                  <a:rPr lang="es-ES" sz="1100" baseline="0">
                                    <a:solidFill>
                                      <a:sysClr val="windowText" lastClr="000000"/>
                                    </a:solidFill>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175 Redondear rectángulo de esquina diagonal"/>
                            <a:cNvSpPr/>
                          </a:nvSpPr>
                          <a:spPr>
                            <a:xfrm>
                              <a:off x="4143103" y="2872275"/>
                              <a:ext cx="864000" cy="180000"/>
                            </a:xfrm>
                            <a:prstGeom prst="round2DiagRect">
                              <a:avLst/>
                            </a:prstGeom>
                            <a:noFill/>
                            <a:ln w="3175"/>
                          </a:spPr>
                          <a:txSp>
                            <a:txBody>
                              <a:bodyPr lIns="0" tIns="0" rIns="0" bIns="0"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indent="0" algn="ctr" defTabSz="914400" eaLnBrk="1" fontAlgn="auto" latinLnBrk="0" hangingPunct="1">
                                  <a:lnSpc>
                                    <a:spcPct val="100000"/>
                                  </a:lnSpc>
                                  <a:spcBef>
                                    <a:spcPts val="0"/>
                                  </a:spcBef>
                                  <a:spcAft>
                                    <a:spcPts val="0"/>
                                  </a:spcAft>
                                  <a:buClrTx/>
                                  <a:buSzTx/>
                                  <a:buFontTx/>
                                  <a:buNone/>
                                  <a:tabLst/>
                                  <a:defRPr/>
                                </a:pPr>
                                <a:r>
                                  <a:rPr lang="es-ES" sz="1100">
                                    <a:solidFill>
                                      <a:sysClr val="windowText" lastClr="000000"/>
                                    </a:solidFill>
                                    <a:latin typeface="+mn-lt"/>
                                    <a:ea typeface="+mn-ea"/>
                                    <a:cs typeface="+mn-cs"/>
                                  </a:rPr>
                                  <a:t>«Significado»</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 name="176 Conector recto"/>
                            <a:cNvCxnSpPr>
                              <a:stCxn id="17" idx="3"/>
                              <a:endCxn id="18" idx="1"/>
                            </a:cNvCxnSpPr>
                          </a:nvCxnSpPr>
                          <a:spPr>
                            <a:xfrm rot="16200000" flipV="1">
                              <a:off x="4687365" y="3330539"/>
                              <a:ext cx="362925" cy="587447"/>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177 Conector recto"/>
                            <a:cNvCxnSpPr>
                              <a:stCxn id="18" idx="1"/>
                              <a:endCxn id="16" idx="3"/>
                            </a:cNvCxnSpPr>
                          </a:nvCxnSpPr>
                          <a:spPr>
                            <a:xfrm rot="5400000">
                              <a:off x="4096815" y="3327436"/>
                              <a:ext cx="362925" cy="593653"/>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178 Conector recto de flecha"/>
                            <a:cNvCxnSpPr>
                              <a:stCxn id="18" idx="3"/>
                              <a:endCxn id="19" idx="1"/>
                            </a:cNvCxnSpPr>
                          </a:nvCxnSpPr>
                          <a:spPr>
                            <a:xfrm rot="5400000" flipH="1" flipV="1">
                              <a:off x="4469841" y="3157538"/>
                              <a:ext cx="210525" cy="1588"/>
                            </a:xfrm>
                            <a:prstGeom prst="straightConnector1">
                              <a:avLst/>
                            </a:prstGeom>
                            <a:ln>
                              <a:prstDash val="sysDash"/>
                              <a:tailEnd type="arrow"/>
                            </a:ln>
                          </a:spPr>
                          <a:style>
                            <a:lnRef idx="1">
                              <a:schemeClr val="accent1"/>
                            </a:lnRef>
                            <a:fillRef idx="0">
                              <a:schemeClr val="accent1"/>
                            </a:fillRef>
                            <a:effectRef idx="0">
                              <a:schemeClr val="accent1"/>
                            </a:effectRef>
                            <a:fontRef idx="minor">
                              <a:schemeClr val="tx1"/>
                            </a:fontRef>
                          </a:style>
                        </a:cxnSp>
                        <a:cxnSp>
                          <a:nvCxnSpPr>
                            <a:cNvPr id="23" name="179 Conector recto de flecha"/>
                            <a:cNvCxnSpPr>
                              <a:stCxn id="16" idx="0"/>
                              <a:endCxn id="17" idx="2"/>
                            </a:cNvCxnSpPr>
                          </a:nvCxnSpPr>
                          <a:spPr>
                            <a:xfrm>
                              <a:off x="4413450" y="3895725"/>
                              <a:ext cx="317100" cy="1588"/>
                            </a:xfrm>
                            <a:prstGeom prst="straightConnector1">
                              <a:avLst/>
                            </a:prstGeom>
                            <a:ln>
                              <a:prstDash val="sysDash"/>
                              <a:tailEnd type="arrow"/>
                            </a:ln>
                          </a:spPr>
                          <a:style>
                            <a:lnRef idx="1">
                              <a:schemeClr val="accent1"/>
                            </a:lnRef>
                            <a:fillRef idx="0">
                              <a:schemeClr val="accent1"/>
                            </a:fillRef>
                            <a:effectRef idx="0">
                              <a:schemeClr val="accent1"/>
                            </a:effectRef>
                            <a:fontRef idx="minor">
                              <a:schemeClr val="tx1"/>
                            </a:fontRef>
                          </a:style>
                        </a:cxnSp>
                        <a:sp>
                          <a:nvSpPr>
                            <a:cNvPr id="24" name="180 CuadroTexto"/>
                            <a:cNvSpPr txBox="1"/>
                          </a:nvSpPr>
                          <a:spPr>
                            <a:xfrm>
                              <a:off x="4944981" y="3477211"/>
                              <a:ext cx="271485" cy="264560"/>
                            </a:xfrm>
                            <a:prstGeom prst="rect">
                              <a:avLst/>
                            </a:prstGeom>
                            <a:noFill/>
                          </a:spPr>
                          <a:txSp>
                            <a:txBody>
                              <a:bodyPr wrap="none" rtlCol="0" anchor="t">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100"/>
                                  <a:t>R</a:t>
                                </a:r>
                              </a:p>
                            </a:txBody>
                            <a:useSpRect/>
                          </a:txSp>
                          <a:style>
                            <a:lnRef idx="0">
                              <a:scrgbClr r="0" g="0" b="0"/>
                            </a:lnRef>
                            <a:fillRef idx="0">
                              <a:scrgbClr r="0" g="0" b="0"/>
                            </a:fillRef>
                            <a:effectRef idx="0">
                              <a:scrgbClr r="0" g="0" b="0"/>
                            </a:effectRef>
                            <a:fontRef idx="minor">
                              <a:schemeClr val="tx1"/>
                            </a:fontRef>
                          </a:style>
                        </a:sp>
                        <a:sp>
                          <a:nvSpPr>
                            <a:cNvPr id="25" name="181 CuadroTexto"/>
                            <a:cNvSpPr txBox="1"/>
                          </a:nvSpPr>
                          <a:spPr>
                            <a:xfrm>
                              <a:off x="4025832" y="3429593"/>
                              <a:ext cx="271485" cy="264560"/>
                            </a:xfrm>
                            <a:prstGeom prst="rect">
                              <a:avLst/>
                            </a:prstGeom>
                            <a:noFill/>
                          </a:spPr>
                          <a:txSp>
                            <a:txBody>
                              <a:bodyPr wrap="none" rtlCol="0" anchor="t">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100"/>
                                  <a:t>Δ</a:t>
                                </a:r>
                                <a:endParaRPr lang="es-ES" sz="1100"/>
                              </a:p>
                            </a:txBody>
                            <a:useSpRect/>
                          </a:txSp>
                          <a:style>
                            <a:lnRef idx="0">
                              <a:scrgbClr r="0" g="0" b="0"/>
                            </a:lnRef>
                            <a:fillRef idx="0">
                              <a:scrgbClr r="0" g="0" b="0"/>
                            </a:fillRef>
                            <a:effectRef idx="0">
                              <a:scrgbClr r="0" g="0" b="0"/>
                            </a:effectRef>
                            <a:fontRef idx="minor">
                              <a:schemeClr val="tx1"/>
                            </a:fontRef>
                          </a:style>
                        </a:sp>
                        <a:sp>
                          <a:nvSpPr>
                            <a:cNvPr id="26" name="182 CuadroTexto"/>
                            <a:cNvSpPr txBox="1"/>
                          </a:nvSpPr>
                          <a:spPr>
                            <a:xfrm>
                              <a:off x="4617318" y="3022406"/>
                              <a:ext cx="271485" cy="264560"/>
                            </a:xfrm>
                            <a:prstGeom prst="rect">
                              <a:avLst/>
                            </a:prstGeom>
                            <a:noFill/>
                          </a:spPr>
                          <a:txSp>
                            <a:txBody>
                              <a:bodyPr wrap="none" rtlCol="0" anchor="t">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100"/>
                                  <a:t>D</a:t>
                                </a:r>
                              </a:p>
                            </a:txBody>
                            <a:useSpRect/>
                          </a:txSp>
                          <a:style>
                            <a:lnRef idx="0">
                              <a:scrgbClr r="0" g="0" b="0"/>
                            </a:lnRef>
                            <a:fillRef idx="0">
                              <a:scrgbClr r="0" g="0" b="0"/>
                            </a:fillRef>
                            <a:effectRef idx="0">
                              <a:scrgbClr r="0" g="0" b="0"/>
                            </a:effectRef>
                            <a:fontRef idx="minor">
                              <a:schemeClr val="tx1"/>
                            </a:fontRef>
                          </a:style>
                        </a:sp>
                      </lc:lockedCanvas>
                    </a:graphicData>
                  </a:graphic>
                </wp:inline>
              </w:drawing>
            </w:r>
          </w:p>
        </w:tc>
      </w:tr>
      <w:tr w:rsidR="00FC30C1" w:rsidTr="00FC30C1">
        <w:trPr>
          <w:jc w:val="center"/>
        </w:trPr>
        <w:tc>
          <w:tcPr>
            <w:tcW w:w="5548" w:type="dxa"/>
          </w:tcPr>
          <w:p w:rsidR="00FC30C1" w:rsidRDefault="00FC30C1" w:rsidP="00FC30C1">
            <w:pPr>
              <w:pStyle w:val="Epgrafe"/>
            </w:pPr>
            <w:r>
              <w:t xml:space="preserve">Figura </w:t>
            </w:r>
            <w:r w:rsidR="001A13FA">
              <w:fldChar w:fldCharType="begin"/>
            </w:r>
            <w:r w:rsidR="001A13FA">
              <w:instrText xml:space="preserve"> SEQ Figura \* ARABIC </w:instrText>
            </w:r>
            <w:r w:rsidR="001A13FA">
              <w:fldChar w:fldCharType="separate"/>
            </w:r>
            <w:r w:rsidR="001127D4">
              <w:rPr>
                <w:noProof/>
              </w:rPr>
              <w:t>4</w:t>
            </w:r>
            <w:r w:rsidR="001A13FA">
              <w:rPr>
                <w:noProof/>
              </w:rPr>
              <w:fldChar w:fldCharType="end"/>
            </w:r>
            <w:r>
              <w:t xml:space="preserve"> Representación de la significación de </w:t>
            </w:r>
            <w:proofErr w:type="spellStart"/>
            <w:r w:rsidRPr="00CE505F">
              <w:t>Moritz</w:t>
            </w:r>
            <w:proofErr w:type="spellEnd"/>
            <w:r w:rsidRPr="00CE505F">
              <w:t xml:space="preserve"> </w:t>
            </w:r>
            <w:proofErr w:type="spellStart"/>
            <w:r w:rsidRPr="00CE505F">
              <w:t>Schlick</w:t>
            </w:r>
            <w:proofErr w:type="spellEnd"/>
          </w:p>
          <w:p w:rsidR="00BC5764" w:rsidRPr="00751670" w:rsidRDefault="00BC5764" w:rsidP="00BC5764">
            <w:pPr>
              <w:rPr>
                <w:rStyle w:val="EpgrafeCar"/>
              </w:rPr>
            </w:pPr>
            <w:r w:rsidRPr="00751670">
              <w:rPr>
                <w:rStyle w:val="EpgrafeCar"/>
              </w:rPr>
              <w:t>Fuente: elaboración propia</w:t>
            </w:r>
          </w:p>
        </w:tc>
      </w:tr>
      <w:tr w:rsidR="00945F81" w:rsidTr="00FC30C1">
        <w:trPr>
          <w:jc w:val="center"/>
        </w:trPr>
        <w:tc>
          <w:tcPr>
            <w:tcW w:w="5548" w:type="dxa"/>
          </w:tcPr>
          <w:p w:rsidR="00362F11" w:rsidRPr="00362F11" w:rsidRDefault="00945F81" w:rsidP="00362F11">
            <w:pPr>
              <w:spacing w:line="240" w:lineRule="auto"/>
              <w:rPr>
                <w:sz w:val="16"/>
                <w:szCs w:val="16"/>
                <w:lang w:val="es-AR"/>
              </w:rPr>
            </w:pPr>
            <w:r w:rsidRPr="00945F81">
              <w:rPr>
                <w:sz w:val="16"/>
                <w:szCs w:val="16"/>
              </w:rPr>
              <w:t>Donde:</w:t>
            </w:r>
            <w:r w:rsidR="00A33C6F">
              <w:rPr>
                <w:sz w:val="16"/>
                <w:szCs w:val="16"/>
              </w:rPr>
              <w:t xml:space="preserve"> </w:t>
            </w:r>
            <w:r w:rsidR="00362F11">
              <w:rPr>
                <w:sz w:val="16"/>
                <w:szCs w:val="16"/>
                <w:lang w:val="es-AR"/>
              </w:rPr>
              <w:t>u</w:t>
            </w:r>
            <w:r w:rsidR="00362F11" w:rsidRPr="00362F11">
              <w:rPr>
                <w:sz w:val="16"/>
                <w:szCs w:val="16"/>
                <w:lang w:val="es-AR"/>
              </w:rPr>
              <w:t>n signo es algo que está en lugar de alguna otra cosa para alguien en ciertos aspectos o capacidades.</w:t>
            </w:r>
          </w:p>
          <w:p w:rsidR="00362F11" w:rsidRPr="00362F11" w:rsidRDefault="00945F81" w:rsidP="00945F81">
            <w:pPr>
              <w:spacing w:line="240" w:lineRule="auto"/>
              <w:rPr>
                <w:sz w:val="16"/>
                <w:szCs w:val="16"/>
              </w:rPr>
            </w:pPr>
            <w:r w:rsidRPr="00945F81">
              <w:rPr>
                <w:sz w:val="16"/>
                <w:szCs w:val="16"/>
              </w:rPr>
              <w:t xml:space="preserve">D = Designación, R = Representación, Δ = Denotación y Δ se define como una relación entre el conjunto de expresiones de un lenguaje conceptual y el conjunto de clases de objetos, tal que Δ = D </w:t>
            </w:r>
            <w:r w:rsidRPr="00945F81">
              <w:rPr>
                <w:rFonts w:cs="Arial"/>
                <w:sz w:val="16"/>
                <w:szCs w:val="16"/>
              </w:rPr>
              <w:t>∩</w:t>
            </w:r>
            <w:r w:rsidRPr="00945F81">
              <w:rPr>
                <w:sz w:val="16"/>
                <w:szCs w:val="16"/>
              </w:rPr>
              <w:t xml:space="preserve"> R</w:t>
            </w:r>
          </w:p>
        </w:tc>
      </w:tr>
    </w:tbl>
    <w:p w:rsidR="00FC30C1" w:rsidRDefault="00FC30C1" w:rsidP="000A3680"/>
    <w:p w:rsidR="00FB68F5" w:rsidRDefault="005E2DFD" w:rsidP="000A3680">
      <w:r>
        <w:t>L</w:t>
      </w:r>
      <w:r w:rsidR="00927C29">
        <w:t>lega</w:t>
      </w:r>
      <w:r>
        <w:t xml:space="preserve">mos así </w:t>
      </w:r>
      <w:r w:rsidR="00927C29">
        <w:t>a considerar que</w:t>
      </w:r>
      <w:r>
        <w:t>,</w:t>
      </w:r>
      <w:r w:rsidR="00927C29">
        <w:t xml:space="preserve"> en </w:t>
      </w:r>
      <w:r>
        <w:t xml:space="preserve">toda </w:t>
      </w:r>
      <w:r w:rsidR="00927C29">
        <w:t>construcción de conocimiento científico, la posibilidad de verificación es realizable a través de la experiencia,</w:t>
      </w:r>
      <w:r>
        <w:t xml:space="preserve"> siendo ésta,</w:t>
      </w:r>
      <w:r w:rsidR="00927C29">
        <w:t xml:space="preserve"> expresada</w:t>
      </w:r>
      <w:r>
        <w:t>, en un lenguaje teórico,</w:t>
      </w:r>
      <w:r w:rsidR="00927C29">
        <w:t xml:space="preserve"> por medio de una definición indicativa</w:t>
      </w:r>
      <w:r>
        <w:t xml:space="preserve">, para ello será necesario </w:t>
      </w:r>
      <w:r w:rsidR="00927C29">
        <w:t xml:space="preserve">de una gramática lógica </w:t>
      </w:r>
      <w:r>
        <w:t>para que el</w:t>
      </w:r>
      <w:r w:rsidR="00927C29">
        <w:t xml:space="preserve"> sentido </w:t>
      </w:r>
      <w:r>
        <w:lastRenderedPageBreak/>
        <w:t>de una</w:t>
      </w:r>
      <w:r w:rsidR="00927C29">
        <w:t xml:space="preserve"> frase</w:t>
      </w:r>
      <w:r>
        <w:t xml:space="preserve"> o sentencia </w:t>
      </w:r>
      <w:r w:rsidR="00927C29">
        <w:t>pueda ser aplicad</w:t>
      </w:r>
      <w:r>
        <w:t>o</w:t>
      </w:r>
      <w:r w:rsidR="00927C29">
        <w:t xml:space="preserve"> </w:t>
      </w:r>
      <w:r w:rsidR="00606CFC">
        <w:t>y así ser constituida en</w:t>
      </w:r>
      <w:r w:rsidR="00927C29">
        <w:t xml:space="preserve"> una proposición. </w:t>
      </w:r>
    </w:p>
    <w:p w:rsidR="00FB68F5" w:rsidRDefault="00FB68F5" w:rsidP="000A3680"/>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89"/>
      </w:tblGrid>
      <w:tr w:rsidR="00F35BA5" w:rsidTr="00F35BA5">
        <w:trPr>
          <w:jc w:val="center"/>
        </w:trPr>
        <w:tc>
          <w:tcPr>
            <w:tcW w:w="5289" w:type="dxa"/>
          </w:tcPr>
          <w:p w:rsidR="00F35BA5" w:rsidRDefault="00F35BA5" w:rsidP="00F35BA5">
            <w:pPr>
              <w:jc w:val="center"/>
            </w:pPr>
            <w:r w:rsidRPr="00F35BA5">
              <w:rPr>
                <w:noProof/>
                <w:lang w:val="es-AR" w:eastAsia="es-AR"/>
              </w:rPr>
              <w:drawing>
                <wp:inline distT="0" distB="0" distL="0" distR="0">
                  <wp:extent cx="3122930" cy="3019425"/>
                  <wp:effectExtent l="19050" t="0" r="127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122930" cy="3019425"/>
                          </a:xfrm>
                          <a:prstGeom prst="rect">
                            <a:avLst/>
                          </a:prstGeom>
                          <a:noFill/>
                          <a:ln w="9525">
                            <a:noFill/>
                            <a:miter lim="800000"/>
                            <a:headEnd/>
                            <a:tailEnd/>
                          </a:ln>
                        </pic:spPr>
                      </pic:pic>
                    </a:graphicData>
                  </a:graphic>
                </wp:inline>
              </w:drawing>
            </w:r>
          </w:p>
        </w:tc>
      </w:tr>
      <w:tr w:rsidR="00F35BA5" w:rsidTr="00F35BA5">
        <w:trPr>
          <w:jc w:val="center"/>
        </w:trPr>
        <w:tc>
          <w:tcPr>
            <w:tcW w:w="5289" w:type="dxa"/>
          </w:tcPr>
          <w:p w:rsidR="00F35BA5" w:rsidRDefault="00F35BA5" w:rsidP="00F35BA5">
            <w:pPr>
              <w:pStyle w:val="Epgrafe"/>
            </w:pPr>
            <w:r>
              <w:t xml:space="preserve">Figura </w:t>
            </w:r>
            <w:r w:rsidR="001A13FA">
              <w:fldChar w:fldCharType="begin"/>
            </w:r>
            <w:r w:rsidR="001A13FA">
              <w:instrText xml:space="preserve"> SEQ Figura \* ARABIC </w:instrText>
            </w:r>
            <w:r w:rsidR="001A13FA">
              <w:fldChar w:fldCharType="separate"/>
            </w:r>
            <w:r w:rsidR="001127D4">
              <w:rPr>
                <w:noProof/>
              </w:rPr>
              <w:t>5</w:t>
            </w:r>
            <w:r w:rsidR="001A13FA">
              <w:rPr>
                <w:noProof/>
              </w:rPr>
              <w:fldChar w:fldCharType="end"/>
            </w:r>
            <w:r>
              <w:t xml:space="preserve"> Teoría experimental del sentido</w:t>
            </w:r>
          </w:p>
        </w:tc>
      </w:tr>
    </w:tbl>
    <w:p w:rsidR="00FB68F5" w:rsidRPr="000A3680" w:rsidRDefault="00FB68F5" w:rsidP="000A3680"/>
    <w:p w:rsidR="009C0D9D" w:rsidRPr="000A3680" w:rsidRDefault="009C0D9D" w:rsidP="00C110E1">
      <w:r w:rsidRPr="000A3680">
        <w:t xml:space="preserve">Mario </w:t>
      </w:r>
      <w:r w:rsidR="00C110E1" w:rsidRPr="000A3680">
        <w:t>Bunge</w:t>
      </w:r>
      <w:r w:rsidR="00C110E1">
        <w:t xml:space="preserve"> </w:t>
      </w:r>
      <w:sdt>
        <w:sdtPr>
          <w:id w:val="777465"/>
          <w:citation/>
        </w:sdtPr>
        <w:sdtEndPr/>
        <w:sdtContent>
          <w:r w:rsidR="001A13FA">
            <w:fldChar w:fldCharType="begin"/>
          </w:r>
          <w:r w:rsidR="001A13FA">
            <w:instrText xml:space="preserve"> CITATION Bun80 \p "66, 67" \n  \t  \l 3082  </w:instrText>
          </w:r>
          <w:r w:rsidR="001A13FA">
            <w:fldChar w:fldCharType="separate"/>
          </w:r>
          <w:r w:rsidR="00F8694C">
            <w:rPr>
              <w:noProof/>
            </w:rPr>
            <w:t>(1980, págs. 66, 67)</w:t>
          </w:r>
          <w:r w:rsidR="001A13FA">
            <w:rPr>
              <w:noProof/>
            </w:rPr>
            <w:fldChar w:fldCharType="end"/>
          </w:r>
        </w:sdtContent>
      </w:sdt>
      <w:r w:rsidR="00C110E1">
        <w:t xml:space="preserve">, lo expresa a través de </w:t>
      </w:r>
      <w:r w:rsidRPr="000A3680">
        <w:t>tres clases de objetos</w:t>
      </w:r>
      <w:r w:rsidR="00927C29">
        <w:t>: Enunciado</w:t>
      </w:r>
      <w:r w:rsidR="00C110E1">
        <w:t xml:space="preserve"> (E)</w:t>
      </w:r>
      <w:r w:rsidR="00927C29">
        <w:t xml:space="preserve">, </w:t>
      </w:r>
      <w:r w:rsidR="00C110E1">
        <w:t>Oración (O) y Proposición</w:t>
      </w:r>
      <w:r w:rsidRPr="000A3680">
        <w:t xml:space="preserve"> </w:t>
      </w:r>
      <w:r w:rsidR="00C110E1">
        <w:t xml:space="preserve">(P) </w:t>
      </w:r>
      <w:r w:rsidRPr="000A3680">
        <w:t>y dos relaciones</w:t>
      </w:r>
      <w:r w:rsidR="00927C29">
        <w:t xml:space="preserve"> o </w:t>
      </w:r>
      <w:r w:rsidR="00927C29" w:rsidRPr="000A3680">
        <w:t>funciones</w:t>
      </w:r>
      <w:r w:rsidR="00927C29" w:rsidRPr="00927C29">
        <w:t xml:space="preserve"> </w:t>
      </w:r>
      <w:r w:rsidR="00927C29" w:rsidRPr="000A3680">
        <w:t xml:space="preserve">entre ellos: enunciación </w:t>
      </w:r>
      <w:proofErr w:type="gramStart"/>
      <w:r w:rsidR="00927C29" w:rsidRPr="000A3680">
        <w:t xml:space="preserve">( </w:t>
      </w:r>
      <w:r w:rsidR="00927C29" w:rsidRPr="00C110E1">
        <w:rPr>
          <w:rFonts w:ascii="Kunstler Script" w:hAnsi="Kunstler Script"/>
        </w:rPr>
        <w:t>E</w:t>
      </w:r>
      <w:proofErr w:type="gramEnd"/>
      <w:r w:rsidR="00927C29" w:rsidRPr="000A3680">
        <w:t xml:space="preserve"> ) y designación ( </w:t>
      </w:r>
      <w:r w:rsidR="00927C29" w:rsidRPr="00C110E1">
        <w:rPr>
          <w:rFonts w:ascii="Kunstler Script" w:hAnsi="Kunstler Script"/>
        </w:rPr>
        <w:t>D</w:t>
      </w:r>
      <w:r w:rsidR="00927C29" w:rsidRPr="000A3680">
        <w:t xml:space="preserve"> </w:t>
      </w:r>
      <w:r w:rsidR="001330DD">
        <w:t xml:space="preserve"> </w:t>
      </w:r>
      <w:r w:rsidR="00927C29" w:rsidRPr="000A3680">
        <w:t>)</w:t>
      </w:r>
      <w:r w:rsidR="00C110E1">
        <w:t>.</w:t>
      </w:r>
    </w:p>
    <w:p w:rsidR="00C110E1" w:rsidRPr="00C110E1" w:rsidRDefault="00C110E1" w:rsidP="00C110E1">
      <w:pPr>
        <w:rPr>
          <w:rFonts w:eastAsia="Times New Roman" w:cs="Arial"/>
          <w:i/>
          <w:iCs/>
          <w:color w:val="000000"/>
          <w:sz w:val="22"/>
          <w:lang w:val="pt-BR" w:eastAsia="es-ES"/>
        </w:rPr>
      </w:pPr>
      <w:r w:rsidRPr="00C110E1">
        <w:rPr>
          <w:lang w:val="pt-BR"/>
        </w:rPr>
        <w:t xml:space="preserve">Donde: </w:t>
      </w:r>
      <w:r w:rsidRPr="00C110E1">
        <w:rPr>
          <w:rFonts w:ascii="Kunstler Script" w:eastAsia="Times New Roman" w:hAnsi="Kunstler Script" w:cs="Times New Roman"/>
          <w:color w:val="000000"/>
          <w:sz w:val="22"/>
          <w:lang w:val="pt-BR" w:eastAsia="es-ES"/>
        </w:rPr>
        <w:t>E</w:t>
      </w:r>
      <w:proofErr w:type="gramStart"/>
      <w:r w:rsidRPr="00C110E1">
        <w:rPr>
          <w:rFonts w:eastAsia="Times New Roman" w:cs="Arial"/>
          <w:color w:val="000000"/>
          <w:sz w:val="22"/>
          <w:lang w:val="pt-BR" w:eastAsia="es-ES"/>
        </w:rPr>
        <w:t xml:space="preserve"> </w:t>
      </w:r>
      <w:r w:rsidR="001330DD">
        <w:rPr>
          <w:rFonts w:eastAsia="Times New Roman" w:cs="Arial"/>
          <w:color w:val="000000"/>
          <w:sz w:val="22"/>
          <w:lang w:val="pt-BR" w:eastAsia="es-ES"/>
        </w:rPr>
        <w:t xml:space="preserve"> </w:t>
      </w:r>
      <w:r w:rsidRPr="001330DD">
        <w:rPr>
          <w:rFonts w:eastAsia="Times New Roman" w:cs="Arial"/>
          <w:b/>
          <w:color w:val="000000"/>
          <w:sz w:val="22"/>
          <w:lang w:val="pt-BR" w:eastAsia="es-ES"/>
        </w:rPr>
        <w:t>:</w:t>
      </w:r>
      <w:proofErr w:type="gramEnd"/>
      <w:r w:rsidRPr="00C110E1">
        <w:rPr>
          <w:rFonts w:eastAsia="Times New Roman" w:cs="Arial"/>
          <w:color w:val="000000"/>
          <w:sz w:val="22"/>
          <w:lang w:val="pt-BR" w:eastAsia="es-ES"/>
        </w:rPr>
        <w:t xml:space="preserve"> </w:t>
      </w:r>
      <w:r w:rsidRPr="00C110E1">
        <w:rPr>
          <w:rFonts w:eastAsia="Times New Roman" w:cs="Arial"/>
          <w:i/>
          <w:iCs/>
          <w:color w:val="000000"/>
          <w:sz w:val="22"/>
          <w:lang w:val="pt-BR" w:eastAsia="es-ES"/>
        </w:rPr>
        <w:t>E</w:t>
      </w:r>
      <w:r w:rsidRPr="00C110E1">
        <w:rPr>
          <w:rFonts w:eastAsia="Times New Roman" w:cs="Arial"/>
          <w:color w:val="000000"/>
          <w:sz w:val="22"/>
          <w:lang w:val="pt-BR" w:eastAsia="es-ES"/>
        </w:rPr>
        <w:t xml:space="preserve"> →</w:t>
      </w:r>
      <w:r w:rsidRPr="00C110E1">
        <w:rPr>
          <w:rFonts w:eastAsia="Times New Roman" w:cs="Arial"/>
          <w:i/>
          <w:iCs/>
          <w:color w:val="000000"/>
          <w:sz w:val="22"/>
          <w:lang w:val="pt-BR" w:eastAsia="es-ES"/>
        </w:rPr>
        <w:t>O</w:t>
      </w:r>
      <w:r w:rsidRPr="00C110E1">
        <w:rPr>
          <w:rFonts w:ascii="Calibri" w:eastAsia="Times New Roman" w:hAnsi="Calibri" w:cs="Times New Roman"/>
          <w:i/>
          <w:iCs/>
          <w:color w:val="000000"/>
          <w:sz w:val="22"/>
          <w:lang w:val="pt-BR" w:eastAsia="es-ES"/>
        </w:rPr>
        <w:t xml:space="preserve"> , </w:t>
      </w:r>
      <w:r w:rsidRPr="00C110E1">
        <w:rPr>
          <w:rFonts w:ascii="Kunstler Script" w:eastAsia="Times New Roman" w:hAnsi="Kunstler Script" w:cs="Times New Roman"/>
          <w:i/>
          <w:iCs/>
          <w:color w:val="000000"/>
          <w:sz w:val="22"/>
          <w:lang w:val="pt-BR" w:eastAsia="es-ES"/>
        </w:rPr>
        <w:t>D</w:t>
      </w:r>
      <w:r w:rsidRPr="00C110E1">
        <w:rPr>
          <w:rFonts w:eastAsia="Times New Roman" w:cs="Arial"/>
          <w:i/>
          <w:iCs/>
          <w:color w:val="000000"/>
          <w:sz w:val="22"/>
          <w:lang w:val="pt-BR" w:eastAsia="es-ES"/>
        </w:rPr>
        <w:t xml:space="preserve"> </w:t>
      </w:r>
      <w:r w:rsidR="001330DD">
        <w:rPr>
          <w:rFonts w:eastAsia="Times New Roman" w:cs="Arial"/>
          <w:i/>
          <w:iCs/>
          <w:color w:val="000000"/>
          <w:sz w:val="22"/>
          <w:lang w:val="pt-BR" w:eastAsia="es-ES"/>
        </w:rPr>
        <w:t xml:space="preserve"> </w:t>
      </w:r>
      <w:r w:rsidRPr="001330DD">
        <w:rPr>
          <w:rFonts w:eastAsia="Times New Roman" w:cs="Arial"/>
          <w:b/>
          <w:color w:val="000000"/>
          <w:sz w:val="22"/>
          <w:lang w:val="pt-BR" w:eastAsia="es-ES"/>
        </w:rPr>
        <w:t>:</w:t>
      </w:r>
      <w:r w:rsidRPr="00C110E1">
        <w:rPr>
          <w:rFonts w:eastAsia="Times New Roman" w:cs="Arial"/>
          <w:color w:val="000000"/>
          <w:sz w:val="22"/>
          <w:lang w:val="pt-BR" w:eastAsia="es-ES"/>
        </w:rPr>
        <w:t xml:space="preserve"> </w:t>
      </w:r>
      <w:r w:rsidRPr="00C110E1">
        <w:rPr>
          <w:rFonts w:eastAsia="Times New Roman" w:cs="Arial"/>
          <w:i/>
          <w:iCs/>
          <w:color w:val="000000"/>
          <w:sz w:val="22"/>
          <w:lang w:val="pt-BR" w:eastAsia="es-ES"/>
        </w:rPr>
        <w:t>O</w:t>
      </w:r>
      <w:r w:rsidRPr="00C110E1">
        <w:rPr>
          <w:rFonts w:eastAsia="Times New Roman" w:cs="Arial"/>
          <w:color w:val="000000"/>
          <w:sz w:val="22"/>
          <w:lang w:val="pt-BR" w:eastAsia="es-ES"/>
        </w:rPr>
        <w:t xml:space="preserve"> →</w:t>
      </w:r>
      <w:r w:rsidRPr="00C110E1">
        <w:rPr>
          <w:rFonts w:ascii="Kunstler Script" w:eastAsia="Times New Roman" w:hAnsi="Kunstler Script" w:cs="Times New Roman"/>
          <w:color w:val="000000"/>
          <w:sz w:val="22"/>
          <w:lang w:val="pt-BR" w:eastAsia="es-ES"/>
        </w:rPr>
        <w:t xml:space="preserve"> </w:t>
      </w:r>
      <w:r w:rsidRPr="00C110E1">
        <w:rPr>
          <w:rFonts w:eastAsia="Times New Roman" w:cs="Arial"/>
          <w:i/>
          <w:iCs/>
          <w:color w:val="000000"/>
          <w:sz w:val="22"/>
          <w:lang w:val="pt-BR" w:eastAsia="es-ES"/>
        </w:rPr>
        <w:t>P</w:t>
      </w:r>
    </w:p>
    <w:p w:rsidR="00BE230B" w:rsidRDefault="00C110E1" w:rsidP="001330DD">
      <w:r>
        <w:t>Además</w:t>
      </w:r>
      <w:r w:rsidR="00BE230B">
        <w:t>,</w:t>
      </w:r>
      <w:r>
        <w:t xml:space="preserve"> </w:t>
      </w:r>
      <w:r w:rsidR="009C0D9D" w:rsidRPr="000A3680">
        <w:t>ninguna de</w:t>
      </w:r>
      <w:r>
        <w:t xml:space="preserve"> las dos funciones</w:t>
      </w:r>
      <w:r w:rsidR="009C0D9D" w:rsidRPr="000A3680">
        <w:t xml:space="preserve"> tiene inversa</w:t>
      </w:r>
      <w:r>
        <w:t xml:space="preserve"> y l</w:t>
      </w:r>
      <w:r w:rsidR="009C0D9D" w:rsidRPr="000A3680">
        <w:t xml:space="preserve">a composición de ambas produce una tercera función, </w:t>
      </w:r>
      <w:r>
        <w:t xml:space="preserve">que es </w:t>
      </w:r>
      <w:r w:rsidR="009C0D9D" w:rsidRPr="000A3680">
        <w:t>la de denotación (Δ)</w:t>
      </w:r>
      <w:r w:rsidR="00BE230B">
        <w:t>, donde</w:t>
      </w:r>
      <w:r w:rsidR="009C0D9D" w:rsidRPr="000A3680">
        <w:t>:</w:t>
      </w:r>
    </w:p>
    <w:p w:rsidR="001330DD" w:rsidRDefault="00C110E1" w:rsidP="001330DD">
      <w:pPr>
        <w:spacing w:line="240" w:lineRule="auto"/>
        <w:jc w:val="left"/>
        <w:rPr>
          <w:rFonts w:eastAsia="Times New Roman" w:cs="Arial"/>
          <w:i/>
          <w:iCs/>
          <w:color w:val="000000"/>
          <w:sz w:val="22"/>
          <w:lang w:eastAsia="es-ES"/>
        </w:rPr>
      </w:pPr>
      <w:r w:rsidRPr="00C110E1">
        <w:rPr>
          <w:rFonts w:ascii="Calibri" w:eastAsia="Times New Roman" w:hAnsi="Calibri" w:cs="Times New Roman"/>
          <w:color w:val="000000"/>
          <w:sz w:val="22"/>
          <w:lang w:eastAsia="es-ES"/>
        </w:rPr>
        <w:t xml:space="preserve">Δ = </w:t>
      </w:r>
      <w:r w:rsidRPr="00C110E1">
        <w:rPr>
          <w:rFonts w:ascii="Kunstler Script" w:eastAsia="Times New Roman" w:hAnsi="Kunstler Script" w:cs="Times New Roman"/>
          <w:color w:val="000000"/>
          <w:sz w:val="22"/>
          <w:lang w:eastAsia="es-ES"/>
        </w:rPr>
        <w:t xml:space="preserve">D  </w:t>
      </w:r>
      <w:r w:rsidRPr="00C110E1">
        <w:rPr>
          <w:rFonts w:eastAsia="Times New Roman" w:cs="Arial"/>
          <w:b/>
          <w:bCs/>
          <w:color w:val="000000"/>
          <w:sz w:val="22"/>
          <w:lang w:eastAsia="es-ES"/>
        </w:rPr>
        <w:t>·</w:t>
      </w:r>
      <w:r w:rsidRPr="00C110E1">
        <w:rPr>
          <w:rFonts w:ascii="Kunstler Script" w:eastAsia="Times New Roman" w:hAnsi="Kunstler Script" w:cs="Times New Roman"/>
          <w:b/>
          <w:bCs/>
          <w:color w:val="000000"/>
          <w:sz w:val="22"/>
          <w:lang w:eastAsia="es-ES"/>
        </w:rPr>
        <w:t xml:space="preserve"> </w:t>
      </w:r>
      <w:proofErr w:type="gramStart"/>
      <w:r w:rsidRPr="00C110E1">
        <w:rPr>
          <w:rFonts w:ascii="Kunstler Script" w:eastAsia="Times New Roman" w:hAnsi="Kunstler Script" w:cs="Times New Roman"/>
          <w:color w:val="000000"/>
          <w:sz w:val="22"/>
          <w:lang w:eastAsia="es-ES"/>
        </w:rPr>
        <w:t>E</w:t>
      </w:r>
      <w:r w:rsidRPr="00C110E1">
        <w:rPr>
          <w:rFonts w:ascii="Calibri" w:eastAsia="Times New Roman" w:hAnsi="Calibri" w:cs="Times New Roman"/>
          <w:color w:val="000000"/>
          <w:sz w:val="22"/>
          <w:lang w:eastAsia="es-ES"/>
        </w:rPr>
        <w:t xml:space="preserve">  </w:t>
      </w:r>
      <w:r w:rsidRPr="001330DD">
        <w:rPr>
          <w:rFonts w:ascii="Calibri" w:eastAsia="Times New Roman" w:hAnsi="Calibri" w:cs="Times New Roman"/>
          <w:b/>
          <w:color w:val="000000"/>
          <w:sz w:val="22"/>
          <w:lang w:eastAsia="es-ES"/>
        </w:rPr>
        <w:t>:</w:t>
      </w:r>
      <w:proofErr w:type="gramEnd"/>
      <w:r w:rsidRPr="00C110E1">
        <w:rPr>
          <w:rFonts w:ascii="Calibri" w:eastAsia="Times New Roman" w:hAnsi="Calibri" w:cs="Times New Roman"/>
          <w:color w:val="000000"/>
          <w:sz w:val="22"/>
          <w:lang w:eastAsia="es-ES"/>
        </w:rPr>
        <w:t xml:space="preserve"> </w:t>
      </w:r>
      <w:r w:rsidRPr="00C110E1">
        <w:rPr>
          <w:rFonts w:eastAsia="Times New Roman" w:cs="Arial"/>
          <w:i/>
          <w:iCs/>
          <w:color w:val="000000"/>
          <w:sz w:val="22"/>
          <w:lang w:eastAsia="es-ES"/>
        </w:rPr>
        <w:t>E</w:t>
      </w:r>
      <w:r w:rsidRPr="00C110E1">
        <w:rPr>
          <w:rFonts w:eastAsia="Times New Roman" w:cs="Arial"/>
          <w:color w:val="000000"/>
          <w:sz w:val="22"/>
          <w:lang w:eastAsia="es-ES"/>
        </w:rPr>
        <w:t>→</w:t>
      </w:r>
      <w:r w:rsidRPr="00C110E1">
        <w:rPr>
          <w:rFonts w:eastAsia="Times New Roman" w:cs="Arial"/>
          <w:i/>
          <w:iCs/>
          <w:color w:val="000000"/>
          <w:sz w:val="22"/>
          <w:lang w:eastAsia="es-ES"/>
        </w:rPr>
        <w:t>P</w:t>
      </w:r>
      <w:r w:rsidR="00707DB2">
        <w:rPr>
          <w:rFonts w:eastAsia="Times New Roman" w:cs="Arial"/>
          <w:i/>
          <w:iCs/>
          <w:color w:val="000000"/>
          <w:sz w:val="22"/>
          <w:lang w:eastAsia="es-ES"/>
        </w:rPr>
        <w:t xml:space="preserve">; </w:t>
      </w:r>
    </w:p>
    <w:p w:rsidR="009C0D9D" w:rsidRPr="001330DD" w:rsidRDefault="00707DB2" w:rsidP="001330DD">
      <w:proofErr w:type="gramStart"/>
      <w:r w:rsidRPr="001330DD">
        <w:t>s</w:t>
      </w:r>
      <w:r w:rsidR="00C110E1" w:rsidRPr="001330DD">
        <w:t>iendo</w:t>
      </w:r>
      <w:proofErr w:type="gramEnd"/>
      <w:r w:rsidR="00C110E1" w:rsidRPr="001330DD">
        <w:t xml:space="preserve"> que e</w:t>
      </w:r>
      <w:r w:rsidR="009C0D9D" w:rsidRPr="001330DD">
        <w:t>sta función asocia a cada proposición al menos con una enunciación</w:t>
      </w:r>
      <w:r w:rsidR="00C110E1" w:rsidRPr="001330DD">
        <w:t>.</w:t>
      </w:r>
    </w:p>
    <w:p w:rsidR="009C0D9D" w:rsidRPr="000A3680" w:rsidRDefault="00C110E1" w:rsidP="009C0D9D">
      <w:r>
        <w:t>Una visión global de lo hasta aquí expuesto puede ser representado a través de la siguiente figura:</w:t>
      </w:r>
    </w:p>
    <w:p w:rsidR="00FF697C" w:rsidRPr="000A3680" w:rsidRDefault="00CC1AD4" w:rsidP="007A762D">
      <w:r w:rsidRPr="000A3680">
        <w:rPr>
          <w:noProof/>
          <w:lang w:val="es-AR" w:eastAsia="es-AR"/>
        </w:rPr>
        <w:lastRenderedPageBreak/>
        <w:drawing>
          <wp:inline distT="0" distB="0" distL="0" distR="0">
            <wp:extent cx="4552950" cy="8124825"/>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5115" r="10582"/>
                    <a:stretch>
                      <a:fillRect/>
                    </a:stretch>
                  </pic:blipFill>
                  <pic:spPr bwMode="auto">
                    <a:xfrm>
                      <a:off x="0" y="0"/>
                      <a:ext cx="4552950" cy="8124825"/>
                    </a:xfrm>
                    <a:prstGeom prst="rect">
                      <a:avLst/>
                    </a:prstGeom>
                    <a:noFill/>
                    <a:ln w="9525">
                      <a:noFill/>
                      <a:miter lim="800000"/>
                      <a:headEnd/>
                      <a:tailEnd/>
                    </a:ln>
                  </pic:spPr>
                </pic:pic>
              </a:graphicData>
            </a:graphic>
          </wp:inline>
        </w:drawing>
      </w:r>
      <w:r w:rsidR="00FF697C" w:rsidRPr="000A3680">
        <w:br w:type="page"/>
      </w:r>
    </w:p>
    <w:p w:rsidR="0088705C" w:rsidRPr="000A3680" w:rsidRDefault="0088705C" w:rsidP="0002504F"/>
    <w:sdt>
      <w:sdtPr>
        <w:rPr>
          <w:rFonts w:ascii="Arial" w:eastAsiaTheme="minorHAnsi" w:hAnsi="Arial" w:cstheme="minorBidi"/>
          <w:b w:val="0"/>
          <w:bCs w:val="0"/>
          <w:color w:val="auto"/>
          <w:sz w:val="24"/>
          <w:szCs w:val="22"/>
        </w:rPr>
        <w:id w:val="1400468"/>
        <w:docPartObj>
          <w:docPartGallery w:val="Bibliographies"/>
          <w:docPartUnique/>
        </w:docPartObj>
      </w:sdtPr>
      <w:sdtEndPr/>
      <w:sdtContent>
        <w:bookmarkStart w:id="13" w:name="_Toc453959893" w:displacedByCustomXml="prev"/>
        <w:p w:rsidR="00D433C7" w:rsidRPr="000A3680" w:rsidRDefault="00D433C7">
          <w:pPr>
            <w:pStyle w:val="Ttulo1"/>
          </w:pPr>
          <w:r w:rsidRPr="000A3680">
            <w:t>Bibliografía</w:t>
          </w:r>
          <w:bookmarkEnd w:id="13"/>
        </w:p>
        <w:sdt>
          <w:sdtPr>
            <w:id w:val="111145805"/>
            <w:bibliography/>
          </w:sdtPr>
          <w:sdtEndPr/>
          <w:sdtContent>
            <w:p w:rsidR="00F8694C" w:rsidRDefault="00116180" w:rsidP="00F8694C">
              <w:pPr>
                <w:pStyle w:val="Bibliografa"/>
                <w:rPr>
                  <w:noProof/>
                </w:rPr>
              </w:pPr>
              <w:r w:rsidRPr="000A3680">
                <w:fldChar w:fldCharType="begin"/>
              </w:r>
              <w:r w:rsidR="00D433C7" w:rsidRPr="000A3680">
                <w:instrText xml:space="preserve"> BIBLIOGRAPHY </w:instrText>
              </w:r>
              <w:r w:rsidRPr="000A3680">
                <w:fldChar w:fldCharType="separate"/>
              </w:r>
              <w:r w:rsidR="00F8694C">
                <w:rPr>
                  <w:noProof/>
                </w:rPr>
                <w:t xml:space="preserve">Bunge, M. (1999). </w:t>
              </w:r>
              <w:r w:rsidR="00F8694C">
                <w:rPr>
                  <w:i/>
                  <w:iCs/>
                  <w:noProof/>
                </w:rPr>
                <w:t>Buscar la filosofía en las Ciencias Sociales.</w:t>
              </w:r>
              <w:r w:rsidR="00F8694C">
                <w:rPr>
                  <w:noProof/>
                </w:rPr>
                <w:t xml:space="preserve"> México: Siglo XXI.</w:t>
              </w:r>
            </w:p>
            <w:p w:rsidR="00F8694C" w:rsidRDefault="00F8694C" w:rsidP="00F8694C">
              <w:pPr>
                <w:pStyle w:val="Bibliografa"/>
                <w:rPr>
                  <w:noProof/>
                </w:rPr>
              </w:pPr>
              <w:r>
                <w:rPr>
                  <w:noProof/>
                </w:rPr>
                <w:t xml:space="preserve">Bunge, M. (1980). </w:t>
              </w:r>
              <w:r>
                <w:rPr>
                  <w:i/>
                  <w:iCs/>
                  <w:noProof/>
                </w:rPr>
                <w:t>Epistemología.</w:t>
              </w:r>
              <w:r>
                <w:rPr>
                  <w:noProof/>
                </w:rPr>
                <w:t xml:space="preserve"> Barcelona: Ariel.</w:t>
              </w:r>
            </w:p>
            <w:p w:rsidR="00F8694C" w:rsidRDefault="00F8694C" w:rsidP="00F8694C">
              <w:pPr>
                <w:pStyle w:val="Bibliografa"/>
                <w:rPr>
                  <w:noProof/>
                </w:rPr>
              </w:pPr>
              <w:r>
                <w:rPr>
                  <w:noProof/>
                </w:rPr>
                <w:t xml:space="preserve">Bunge, M. (2009). </w:t>
              </w:r>
              <w:r>
                <w:rPr>
                  <w:i/>
                  <w:iCs/>
                  <w:noProof/>
                </w:rPr>
                <w:t>Filosofía Política: solidaridad, cooperación y democracia integral.</w:t>
              </w:r>
              <w:r>
                <w:rPr>
                  <w:noProof/>
                </w:rPr>
                <w:t xml:space="preserve"> Barcelona: Gedisa, S.A.</w:t>
              </w:r>
            </w:p>
            <w:p w:rsidR="00F8694C" w:rsidRDefault="00F8694C" w:rsidP="00F8694C">
              <w:pPr>
                <w:pStyle w:val="Bibliografa"/>
                <w:rPr>
                  <w:noProof/>
                </w:rPr>
              </w:pPr>
              <w:r>
                <w:rPr>
                  <w:noProof/>
                </w:rPr>
                <w:t xml:space="preserve">Bunge, M. (2013). </w:t>
              </w:r>
              <w:r>
                <w:rPr>
                  <w:i/>
                  <w:iCs/>
                  <w:noProof/>
                </w:rPr>
                <w:t>La ciencia: su método y su filosofía.</w:t>
              </w:r>
              <w:r>
                <w:rPr>
                  <w:noProof/>
                </w:rPr>
                <w:t xml:space="preserve"> Navarra: Laetoli.</w:t>
              </w:r>
            </w:p>
            <w:p w:rsidR="00F8694C" w:rsidRDefault="00F8694C" w:rsidP="00F8694C">
              <w:pPr>
                <w:pStyle w:val="Bibliografa"/>
                <w:rPr>
                  <w:noProof/>
                </w:rPr>
              </w:pPr>
              <w:r>
                <w:rPr>
                  <w:noProof/>
                </w:rPr>
                <w:t xml:space="preserve">Bunge, M. (marzo-agosto de 1983). Paradigmas y revoluciones en ciencia y técnica. </w:t>
              </w:r>
              <w:r>
                <w:rPr>
                  <w:i/>
                  <w:iCs/>
                  <w:noProof/>
                </w:rPr>
                <w:t>EL Basilisco</w:t>
              </w:r>
              <w:r>
                <w:rPr>
                  <w:noProof/>
                </w:rPr>
                <w:t xml:space="preserve"> , 1-8.</w:t>
              </w:r>
            </w:p>
            <w:p w:rsidR="00F8694C" w:rsidRDefault="00F8694C" w:rsidP="00F8694C">
              <w:pPr>
                <w:pStyle w:val="Bibliografa"/>
                <w:rPr>
                  <w:noProof/>
                </w:rPr>
              </w:pPr>
              <w:r>
                <w:rPr>
                  <w:noProof/>
                </w:rPr>
                <w:t xml:space="preserve">Bunge, M. (2013). </w:t>
              </w:r>
              <w:r>
                <w:rPr>
                  <w:i/>
                  <w:iCs/>
                  <w:noProof/>
                </w:rPr>
                <w:t>Semántica I: Sentido y referencia.</w:t>
              </w:r>
              <w:r>
                <w:rPr>
                  <w:noProof/>
                </w:rPr>
                <w:t xml:space="preserve"> Barcelona: Gedisa.</w:t>
              </w:r>
            </w:p>
            <w:p w:rsidR="00F8694C" w:rsidRDefault="00F8694C" w:rsidP="00F8694C">
              <w:pPr>
                <w:pStyle w:val="Bibliografa"/>
                <w:rPr>
                  <w:noProof/>
                </w:rPr>
              </w:pPr>
              <w:r>
                <w:rPr>
                  <w:noProof/>
                </w:rPr>
                <w:t xml:space="preserve">Bunge, M. (1985). </w:t>
              </w:r>
              <w:r>
                <w:rPr>
                  <w:i/>
                  <w:iCs/>
                  <w:noProof/>
                </w:rPr>
                <w:t>Seudociencia e Ideología.</w:t>
              </w:r>
              <w:r>
                <w:rPr>
                  <w:noProof/>
                </w:rPr>
                <w:t xml:space="preserve"> Madrid: Alianza.</w:t>
              </w:r>
            </w:p>
            <w:p w:rsidR="00F8694C" w:rsidRDefault="00F8694C" w:rsidP="00F8694C">
              <w:pPr>
                <w:pStyle w:val="Bibliografa"/>
                <w:rPr>
                  <w:noProof/>
                </w:rPr>
              </w:pPr>
              <w:r>
                <w:rPr>
                  <w:noProof/>
                </w:rPr>
                <w:t xml:space="preserve">Bunge, M. (1979). </w:t>
              </w:r>
              <w:r>
                <w:rPr>
                  <w:i/>
                  <w:iCs/>
                  <w:noProof/>
                </w:rPr>
                <w:t>Tratado de Filosofía</w:t>
              </w:r>
              <w:r>
                <w:rPr>
                  <w:noProof/>
                </w:rPr>
                <w:t xml:space="preserve"> (Vol. Oontología II: un mundo de sistemas). (R. G. Solar, Trad.) Barcelona: Gedisa.</w:t>
              </w:r>
            </w:p>
            <w:p w:rsidR="00F8694C" w:rsidRDefault="00F8694C" w:rsidP="00F8694C">
              <w:pPr>
                <w:pStyle w:val="Bibliografa"/>
                <w:rPr>
                  <w:noProof/>
                </w:rPr>
              </w:pPr>
              <w:r>
                <w:rPr>
                  <w:noProof/>
                </w:rPr>
                <w:t xml:space="preserve">Carnap, R. (1998). </w:t>
              </w:r>
              <w:r>
                <w:rPr>
                  <w:i/>
                  <w:iCs/>
                  <w:noProof/>
                </w:rPr>
                <w:t>Filosofía y sintaxis lógica</w:t>
              </w:r>
              <w:r>
                <w:rPr>
                  <w:noProof/>
                </w:rPr>
                <w:t xml:space="preserve"> (1 ed.). (U. N. México, Ed., &amp; C. Molina, Trad.) México, México: Universidad Nacional Autónoma de Méxcio.</w:t>
              </w:r>
            </w:p>
            <w:p w:rsidR="00F8694C" w:rsidRDefault="00F8694C" w:rsidP="00F8694C">
              <w:pPr>
                <w:pStyle w:val="Bibliografa"/>
                <w:rPr>
                  <w:noProof/>
                </w:rPr>
              </w:pPr>
              <w:r>
                <w:rPr>
                  <w:noProof/>
                </w:rPr>
                <w:t xml:space="preserve">Condillac, É. B. (1999). </w:t>
              </w:r>
              <w:r>
                <w:rPr>
                  <w:i/>
                  <w:iCs/>
                  <w:noProof/>
                </w:rPr>
                <w:t>Ensayo sobre el origen de los conocimientos humanos.</w:t>
              </w:r>
              <w:r>
                <w:rPr>
                  <w:noProof/>
                </w:rPr>
                <w:t xml:space="preserve"> Madrid: Tecnos.</w:t>
              </w:r>
            </w:p>
            <w:p w:rsidR="00F8694C" w:rsidRDefault="00F8694C" w:rsidP="00F8694C">
              <w:pPr>
                <w:pStyle w:val="Bibliografa"/>
                <w:rPr>
                  <w:noProof/>
                </w:rPr>
              </w:pPr>
              <w:r>
                <w:rPr>
                  <w:noProof/>
                </w:rPr>
                <w:t xml:space="preserve">Eco, U. (2000). </w:t>
              </w:r>
              <w:r>
                <w:rPr>
                  <w:i/>
                  <w:iCs/>
                  <w:noProof/>
                </w:rPr>
                <w:t>Tratado de semiótica general.</w:t>
              </w:r>
              <w:r>
                <w:rPr>
                  <w:noProof/>
                </w:rPr>
                <w:t xml:space="preserve"> Barcelona: Lumen.</w:t>
              </w:r>
            </w:p>
            <w:p w:rsidR="00F8694C" w:rsidRDefault="00F8694C" w:rsidP="00F8694C">
              <w:pPr>
                <w:pStyle w:val="Bibliografa"/>
                <w:rPr>
                  <w:noProof/>
                </w:rPr>
              </w:pPr>
              <w:r>
                <w:rPr>
                  <w:noProof/>
                </w:rPr>
                <w:t xml:space="preserve">Eco, U. (2000). </w:t>
              </w:r>
              <w:r>
                <w:rPr>
                  <w:i/>
                  <w:iCs/>
                  <w:noProof/>
                </w:rPr>
                <w:t>Tratado de semiótica general.</w:t>
              </w:r>
              <w:r>
                <w:rPr>
                  <w:noProof/>
                </w:rPr>
                <w:t xml:space="preserve"> Barcelona: Lumen.</w:t>
              </w:r>
            </w:p>
            <w:p w:rsidR="00F8694C" w:rsidRDefault="00F8694C" w:rsidP="00F8694C">
              <w:pPr>
                <w:pStyle w:val="Bibliografa"/>
                <w:rPr>
                  <w:noProof/>
                </w:rPr>
              </w:pPr>
              <w:r>
                <w:rPr>
                  <w:noProof/>
                </w:rPr>
                <w:t xml:space="preserve">Einstein, A., &amp; Infeld, L. (1958). </w:t>
              </w:r>
              <w:r>
                <w:rPr>
                  <w:i/>
                  <w:iCs/>
                  <w:noProof/>
                </w:rPr>
                <w:t>La física: aventura del pensamiento.</w:t>
              </w:r>
              <w:r>
                <w:rPr>
                  <w:noProof/>
                </w:rPr>
                <w:t xml:space="preserve"> Buenos Aires: Losada.</w:t>
              </w:r>
            </w:p>
            <w:p w:rsidR="00F8694C" w:rsidRDefault="00F8694C" w:rsidP="00F8694C">
              <w:pPr>
                <w:pStyle w:val="Bibliografa"/>
                <w:rPr>
                  <w:noProof/>
                </w:rPr>
              </w:pPr>
              <w:r>
                <w:rPr>
                  <w:noProof/>
                </w:rPr>
                <w:t xml:space="preserve">Feigl, H. (1979). Origen y espíritu del positivismo lógico. </w:t>
              </w:r>
              <w:r>
                <w:rPr>
                  <w:i/>
                  <w:iCs/>
                  <w:noProof/>
                </w:rPr>
                <w:t>Teorema: Revista internacional de filosofía</w:t>
              </w:r>
              <w:r>
                <w:rPr>
                  <w:noProof/>
                </w:rPr>
                <w:t xml:space="preserve"> </w:t>
              </w:r>
              <w:r>
                <w:rPr>
                  <w:i/>
                  <w:iCs/>
                  <w:noProof/>
                </w:rPr>
                <w:t>, 9</w:t>
              </w:r>
              <w:r>
                <w:rPr>
                  <w:noProof/>
                </w:rPr>
                <w:t xml:space="preserve"> (3-4), 323-352 .</w:t>
              </w:r>
            </w:p>
            <w:p w:rsidR="00F8694C" w:rsidRDefault="00F8694C" w:rsidP="00F8694C">
              <w:pPr>
                <w:pStyle w:val="Bibliografa"/>
                <w:rPr>
                  <w:noProof/>
                </w:rPr>
              </w:pPr>
              <w:r>
                <w:rPr>
                  <w:noProof/>
                </w:rPr>
                <w:t xml:space="preserve">Hume, D. (2001). </w:t>
              </w:r>
              <w:r>
                <w:rPr>
                  <w:i/>
                  <w:iCs/>
                  <w:noProof/>
                </w:rPr>
                <w:t>Tratado de la naturaleza humana: ensayo para intruducir el método del razonamiento experimental en los asuntos morales.</w:t>
              </w:r>
              <w:r>
                <w:rPr>
                  <w:noProof/>
                </w:rPr>
                <w:t xml:space="preserve"> (V. Viqueira, Trad.) Albacete, Castilla, España: Diputación de Albacete.</w:t>
              </w:r>
            </w:p>
            <w:p w:rsidR="00F8694C" w:rsidRDefault="00F8694C" w:rsidP="00F8694C">
              <w:pPr>
                <w:pStyle w:val="Bibliografa"/>
                <w:rPr>
                  <w:noProof/>
                </w:rPr>
              </w:pPr>
              <w:r>
                <w:rPr>
                  <w:noProof/>
                </w:rPr>
                <w:t xml:space="preserve">Kant, I. (2000). </w:t>
              </w:r>
              <w:r>
                <w:rPr>
                  <w:i/>
                  <w:iCs/>
                  <w:noProof/>
                </w:rPr>
                <w:t>Lógica.</w:t>
              </w:r>
              <w:r>
                <w:rPr>
                  <w:noProof/>
                </w:rPr>
                <w:t xml:space="preserve"> Madrid: Akal.</w:t>
              </w:r>
            </w:p>
            <w:p w:rsidR="00F8694C" w:rsidRDefault="00F8694C" w:rsidP="00F8694C">
              <w:pPr>
                <w:pStyle w:val="Bibliografa"/>
                <w:rPr>
                  <w:noProof/>
                </w:rPr>
              </w:pPr>
              <w:r>
                <w:rPr>
                  <w:noProof/>
                </w:rPr>
                <w:lastRenderedPageBreak/>
                <w:t xml:space="preserve">Kuhn, T. S. (2002). </w:t>
              </w:r>
              <w:r>
                <w:rPr>
                  <w:i/>
                  <w:iCs/>
                  <w:noProof/>
                </w:rPr>
                <w:t>El camino desde la estructura.</w:t>
              </w:r>
              <w:r>
                <w:rPr>
                  <w:noProof/>
                </w:rPr>
                <w:t xml:space="preserve"> Barcelona: Paidós.</w:t>
              </w:r>
            </w:p>
            <w:p w:rsidR="00F8694C" w:rsidRDefault="00F8694C" w:rsidP="00F8694C">
              <w:pPr>
                <w:pStyle w:val="Bibliografa"/>
                <w:rPr>
                  <w:noProof/>
                </w:rPr>
              </w:pPr>
              <w:r>
                <w:rPr>
                  <w:noProof/>
                </w:rPr>
                <w:t xml:space="preserve">Kuhn, T. S. (2004). </w:t>
              </w:r>
              <w:r>
                <w:rPr>
                  <w:i/>
                  <w:iCs/>
                  <w:noProof/>
                </w:rPr>
                <w:t>La estructura de las revoluciones científicas.</w:t>
              </w:r>
              <w:r>
                <w:rPr>
                  <w:noProof/>
                </w:rPr>
                <w:t xml:space="preserve"> México: Fondo de cultura económica.</w:t>
              </w:r>
            </w:p>
            <w:p w:rsidR="00F8694C" w:rsidRDefault="00F8694C" w:rsidP="00F8694C">
              <w:pPr>
                <w:pStyle w:val="Bibliografa"/>
                <w:rPr>
                  <w:noProof/>
                </w:rPr>
              </w:pPr>
              <w:r>
                <w:rPr>
                  <w:noProof/>
                </w:rPr>
                <w:t xml:space="preserve">Lavoisier, A.-L. d. (2007). </w:t>
              </w:r>
              <w:r>
                <w:rPr>
                  <w:i/>
                  <w:iCs/>
                  <w:noProof/>
                </w:rPr>
                <w:t>Tratado elemental de química.</w:t>
              </w:r>
              <w:r>
                <w:rPr>
                  <w:noProof/>
                </w:rPr>
                <w:t xml:space="preserve"> Barcelona: Editorial Crítica.</w:t>
              </w:r>
            </w:p>
            <w:p w:rsidR="00F8694C" w:rsidRDefault="00F8694C" w:rsidP="00F8694C">
              <w:pPr>
                <w:pStyle w:val="Bibliografa"/>
                <w:rPr>
                  <w:noProof/>
                </w:rPr>
              </w:pPr>
              <w:r>
                <w:rPr>
                  <w:noProof/>
                </w:rPr>
                <w:t xml:space="preserve">Mach, E. (1948). </w:t>
              </w:r>
              <w:r>
                <w:rPr>
                  <w:i/>
                  <w:iCs/>
                  <w:noProof/>
                </w:rPr>
                <w:t>Conocimiento y error.</w:t>
              </w:r>
              <w:r>
                <w:rPr>
                  <w:noProof/>
                </w:rPr>
                <w:t xml:space="preserve"> Buenos Aires: Espasa-Calpe.</w:t>
              </w:r>
            </w:p>
            <w:p w:rsidR="00F8694C" w:rsidRDefault="00F8694C" w:rsidP="00F8694C">
              <w:pPr>
                <w:pStyle w:val="Bibliografa"/>
                <w:rPr>
                  <w:noProof/>
                </w:rPr>
              </w:pPr>
              <w:r>
                <w:rPr>
                  <w:noProof/>
                </w:rPr>
                <w:t xml:space="preserve">Peirce, C. S. (1997). Bosquejo de una clasificación de las ciencias. </w:t>
              </w:r>
              <w:r>
                <w:rPr>
                  <w:i/>
                  <w:iCs/>
                  <w:noProof/>
                </w:rPr>
                <w:t>Escritos filosóficos</w:t>
              </w:r>
              <w:r>
                <w:rPr>
                  <w:noProof/>
                </w:rPr>
                <w:t xml:space="preserve"> , 103-107.</w:t>
              </w:r>
            </w:p>
            <w:p w:rsidR="00F8694C" w:rsidRDefault="00F8694C" w:rsidP="00F8694C">
              <w:pPr>
                <w:pStyle w:val="Bibliografa"/>
                <w:rPr>
                  <w:noProof/>
                </w:rPr>
              </w:pPr>
              <w:r>
                <w:rPr>
                  <w:noProof/>
                </w:rPr>
                <w:t xml:space="preserve">Peirce, C. S. (1987). </w:t>
              </w:r>
              <w:r>
                <w:rPr>
                  <w:i/>
                  <w:iCs/>
                  <w:noProof/>
                </w:rPr>
                <w:t>Obra Lógico-Semántico.</w:t>
              </w:r>
              <w:r>
                <w:rPr>
                  <w:noProof/>
                </w:rPr>
                <w:t xml:space="preserve"> Madrid: Altea, Taurus, Alfaguara.</w:t>
              </w:r>
            </w:p>
            <w:p w:rsidR="00F8694C" w:rsidRDefault="00F8694C" w:rsidP="00F8694C">
              <w:pPr>
                <w:pStyle w:val="Bibliografa"/>
                <w:rPr>
                  <w:noProof/>
                </w:rPr>
              </w:pPr>
              <w:r>
                <w:rPr>
                  <w:noProof/>
                </w:rPr>
                <w:t xml:space="preserve">Popper, K. (1980). </w:t>
              </w:r>
              <w:r>
                <w:rPr>
                  <w:i/>
                  <w:iCs/>
                  <w:noProof/>
                </w:rPr>
                <w:t>La lógica de la investigación científica.</w:t>
              </w:r>
              <w:r>
                <w:rPr>
                  <w:noProof/>
                </w:rPr>
                <w:t xml:space="preserve"> Madrid: Tecnos.</w:t>
              </w:r>
            </w:p>
            <w:p w:rsidR="00F8694C" w:rsidRPr="00442577" w:rsidRDefault="00F8694C" w:rsidP="00F8694C">
              <w:pPr>
                <w:pStyle w:val="Bibliografa"/>
                <w:rPr>
                  <w:noProof/>
                  <w:lang w:val="en-US"/>
                </w:rPr>
              </w:pPr>
              <w:r>
                <w:rPr>
                  <w:noProof/>
                </w:rPr>
                <w:t xml:space="preserve">Putnam, H. (2004). </w:t>
              </w:r>
              <w:r>
                <w:rPr>
                  <w:i/>
                  <w:iCs/>
                  <w:noProof/>
                </w:rPr>
                <w:t>El desplome de la dicotomía hecho/valor y otros ensayos.</w:t>
              </w:r>
              <w:r>
                <w:rPr>
                  <w:noProof/>
                </w:rPr>
                <w:t xml:space="preserve"> </w:t>
              </w:r>
              <w:r w:rsidRPr="00442577">
                <w:rPr>
                  <w:noProof/>
                  <w:lang w:val="en-US"/>
                </w:rPr>
                <w:t>Barcelona: Paidós.</w:t>
              </w:r>
            </w:p>
            <w:p w:rsidR="00F8694C" w:rsidRPr="00442577" w:rsidRDefault="00F8694C" w:rsidP="00F8694C">
              <w:pPr>
                <w:pStyle w:val="Bibliografa"/>
                <w:rPr>
                  <w:noProof/>
                  <w:lang w:val="en-US"/>
                </w:rPr>
              </w:pPr>
              <w:r w:rsidRPr="00442577">
                <w:rPr>
                  <w:noProof/>
                  <w:lang w:val="en-US"/>
                </w:rPr>
                <w:t xml:space="preserve">Schlick, M. (1936). Meaning and Verification. </w:t>
              </w:r>
              <w:r w:rsidRPr="00442577">
                <w:rPr>
                  <w:i/>
                  <w:iCs/>
                  <w:noProof/>
                  <w:lang w:val="en-US"/>
                </w:rPr>
                <w:t>The Philosophical Review</w:t>
              </w:r>
              <w:r w:rsidRPr="00442577">
                <w:rPr>
                  <w:noProof/>
                  <w:lang w:val="en-US"/>
                </w:rPr>
                <w:t xml:space="preserve"> </w:t>
              </w:r>
              <w:r w:rsidRPr="00442577">
                <w:rPr>
                  <w:i/>
                  <w:iCs/>
                  <w:noProof/>
                  <w:lang w:val="en-US"/>
                </w:rPr>
                <w:t>, XLV</w:t>
              </w:r>
              <w:r w:rsidRPr="00442577">
                <w:rPr>
                  <w:noProof/>
                  <w:lang w:val="en-US"/>
                </w:rPr>
                <w:t>, 2.</w:t>
              </w:r>
            </w:p>
            <w:p w:rsidR="00F8694C" w:rsidRPr="00442577" w:rsidRDefault="00F8694C" w:rsidP="00F8694C">
              <w:pPr>
                <w:pStyle w:val="Bibliografa"/>
                <w:rPr>
                  <w:noProof/>
                  <w:lang w:val="en-US"/>
                </w:rPr>
              </w:pPr>
              <w:r w:rsidRPr="00442577">
                <w:rPr>
                  <w:noProof/>
                  <w:lang w:val="en-US"/>
                </w:rPr>
                <w:t xml:space="preserve">Tarski, A. (1944). The Semantic Conception of Truth. </w:t>
              </w:r>
              <w:r w:rsidRPr="00442577">
                <w:rPr>
                  <w:i/>
                  <w:iCs/>
                  <w:noProof/>
                  <w:lang w:val="en-US"/>
                </w:rPr>
                <w:t>Philosophy and Phenomenological Research</w:t>
              </w:r>
              <w:r w:rsidRPr="00442577">
                <w:rPr>
                  <w:noProof/>
                  <w:lang w:val="en-US"/>
                </w:rPr>
                <w:t xml:space="preserve"> , 341.</w:t>
              </w:r>
            </w:p>
            <w:p w:rsidR="00F8694C" w:rsidRDefault="00F8694C" w:rsidP="00F8694C">
              <w:pPr>
                <w:pStyle w:val="Bibliografa"/>
                <w:rPr>
                  <w:noProof/>
                </w:rPr>
              </w:pPr>
              <w:r w:rsidRPr="00442577">
                <w:rPr>
                  <w:noProof/>
                  <w:lang w:val="en-US"/>
                </w:rPr>
                <w:t xml:space="preserve">Wittgenstein, L. (2001). </w:t>
              </w:r>
              <w:r>
                <w:rPr>
                  <w:i/>
                  <w:iCs/>
                  <w:noProof/>
                </w:rPr>
                <w:t>Tractus Logico-Philosophicus.</w:t>
              </w:r>
              <w:r>
                <w:rPr>
                  <w:noProof/>
                </w:rPr>
                <w:t xml:space="preserve"> Santiago: Escuela de Filosofía Universidad ARCIS.</w:t>
              </w:r>
            </w:p>
            <w:p w:rsidR="00D433C7" w:rsidRPr="000A3680" w:rsidRDefault="00116180" w:rsidP="00F8694C">
              <w:r w:rsidRPr="000A3680">
                <w:fldChar w:fldCharType="end"/>
              </w:r>
            </w:p>
          </w:sdtContent>
        </w:sdt>
      </w:sdtContent>
    </w:sdt>
    <w:sectPr w:rsidR="00D433C7" w:rsidRPr="000A3680" w:rsidSect="00A448C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D4" w:rsidRDefault="001127D4" w:rsidP="001127D4">
      <w:pPr>
        <w:spacing w:before="0" w:after="0" w:line="240" w:lineRule="auto"/>
      </w:pPr>
      <w:r>
        <w:separator/>
      </w:r>
    </w:p>
  </w:endnote>
  <w:endnote w:type="continuationSeparator" w:id="0">
    <w:p w:rsidR="001127D4" w:rsidRDefault="001127D4" w:rsidP="001127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5451"/>
      <w:docPartObj>
        <w:docPartGallery w:val="Page Numbers (Bottom of Page)"/>
        <w:docPartUnique/>
      </w:docPartObj>
    </w:sdtPr>
    <w:sdtEndPr/>
    <w:sdtContent>
      <w:p w:rsidR="001127D4" w:rsidRDefault="001A13FA">
        <w:pPr>
          <w:pStyle w:val="Piedepgina"/>
          <w:jc w:val="right"/>
        </w:pPr>
        <w:r>
          <w:fldChar w:fldCharType="begin"/>
        </w:r>
        <w:r>
          <w:instrText xml:space="preserve"> PAGE   \* MERGEFORMAT </w:instrText>
        </w:r>
        <w:r>
          <w:fldChar w:fldCharType="separate"/>
        </w:r>
        <w:r>
          <w:rPr>
            <w:noProof/>
          </w:rPr>
          <w:t>4</w:t>
        </w:r>
        <w:r>
          <w:rPr>
            <w:noProof/>
          </w:rPr>
          <w:fldChar w:fldCharType="end"/>
        </w:r>
      </w:p>
    </w:sdtContent>
  </w:sdt>
  <w:p w:rsidR="001127D4" w:rsidRDefault="001127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D4" w:rsidRDefault="001127D4" w:rsidP="001127D4">
      <w:pPr>
        <w:spacing w:before="0" w:after="0" w:line="240" w:lineRule="auto"/>
      </w:pPr>
      <w:r>
        <w:separator/>
      </w:r>
    </w:p>
  </w:footnote>
  <w:footnote w:type="continuationSeparator" w:id="0">
    <w:p w:rsidR="001127D4" w:rsidRDefault="001127D4" w:rsidP="001127D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13C"/>
    <w:multiLevelType w:val="hybridMultilevel"/>
    <w:tmpl w:val="75E8D7B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5455699"/>
    <w:multiLevelType w:val="hybridMultilevel"/>
    <w:tmpl w:val="CFB4A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BC37D6"/>
    <w:multiLevelType w:val="hybridMultilevel"/>
    <w:tmpl w:val="492A3506"/>
    <w:lvl w:ilvl="0" w:tplc="C93446A2">
      <w:start w:val="1"/>
      <w:numFmt w:val="decimal"/>
      <w:lvlText w:val="%1"/>
      <w:lvlJc w:val="left"/>
      <w:pPr>
        <w:ind w:left="1410" w:hanging="705"/>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088D2C99"/>
    <w:multiLevelType w:val="hybridMultilevel"/>
    <w:tmpl w:val="0A802108"/>
    <w:lvl w:ilvl="0" w:tplc="25EE91E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209D6B33"/>
    <w:multiLevelType w:val="hybridMultilevel"/>
    <w:tmpl w:val="A2B22E2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nsid w:val="36715DC0"/>
    <w:multiLevelType w:val="hybridMultilevel"/>
    <w:tmpl w:val="D374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C94F6F"/>
    <w:multiLevelType w:val="hybridMultilevel"/>
    <w:tmpl w:val="1AFA36C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7C62B0"/>
    <w:multiLevelType w:val="hybridMultilevel"/>
    <w:tmpl w:val="6F96425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DCB75B1"/>
    <w:multiLevelType w:val="hybridMultilevel"/>
    <w:tmpl w:val="98E0795A"/>
    <w:lvl w:ilvl="0" w:tplc="C93446A2">
      <w:start w:val="1"/>
      <w:numFmt w:val="decimal"/>
      <w:lvlText w:val="%1"/>
      <w:lvlJc w:val="left"/>
      <w:pPr>
        <w:ind w:left="1410"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B46DBE"/>
    <w:multiLevelType w:val="hybridMultilevel"/>
    <w:tmpl w:val="9D787B76"/>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start w:val="1"/>
      <w:numFmt w:val="bullet"/>
      <w:lvlText w:val=""/>
      <w:lvlJc w:val="left"/>
      <w:pPr>
        <w:ind w:left="2517" w:hanging="360"/>
      </w:pPr>
      <w:rPr>
        <w:rFonts w:ascii="Wingdings" w:hAnsi="Wingdings" w:hint="default"/>
      </w:rPr>
    </w:lvl>
    <w:lvl w:ilvl="3" w:tplc="0C0A000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697F7639"/>
    <w:multiLevelType w:val="hybridMultilevel"/>
    <w:tmpl w:val="68DADE7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C30F73"/>
    <w:multiLevelType w:val="hybridMultilevel"/>
    <w:tmpl w:val="15F4AAE6"/>
    <w:lvl w:ilvl="0" w:tplc="0C0A0011">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957631F"/>
    <w:multiLevelType w:val="hybridMultilevel"/>
    <w:tmpl w:val="C512F6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7"/>
  </w:num>
  <w:num w:numId="5">
    <w:abstractNumId w:val="6"/>
  </w:num>
  <w:num w:numId="6">
    <w:abstractNumId w:val="12"/>
  </w:num>
  <w:num w:numId="7">
    <w:abstractNumId w:val="2"/>
  </w:num>
  <w:num w:numId="8">
    <w:abstractNumId w:val="8"/>
  </w:num>
  <w:num w:numId="9">
    <w:abstractNumId w:val="3"/>
  </w:num>
  <w:num w:numId="10">
    <w:abstractNumId w:val="0"/>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6CE4"/>
    <w:rsid w:val="00020625"/>
    <w:rsid w:val="000241A0"/>
    <w:rsid w:val="0002504F"/>
    <w:rsid w:val="0003262C"/>
    <w:rsid w:val="000404EA"/>
    <w:rsid w:val="00065F43"/>
    <w:rsid w:val="000665E2"/>
    <w:rsid w:val="00067C06"/>
    <w:rsid w:val="000712EC"/>
    <w:rsid w:val="00077A19"/>
    <w:rsid w:val="00083706"/>
    <w:rsid w:val="00094E95"/>
    <w:rsid w:val="000A3390"/>
    <w:rsid w:val="000A3680"/>
    <w:rsid w:val="000C1E29"/>
    <w:rsid w:val="000D0F16"/>
    <w:rsid w:val="000D769D"/>
    <w:rsid w:val="000E568C"/>
    <w:rsid w:val="001028B1"/>
    <w:rsid w:val="001127D4"/>
    <w:rsid w:val="00116180"/>
    <w:rsid w:val="00125933"/>
    <w:rsid w:val="00125D69"/>
    <w:rsid w:val="00125DB9"/>
    <w:rsid w:val="00131274"/>
    <w:rsid w:val="001330DD"/>
    <w:rsid w:val="00135EAB"/>
    <w:rsid w:val="00136D38"/>
    <w:rsid w:val="00140203"/>
    <w:rsid w:val="00150F87"/>
    <w:rsid w:val="00157375"/>
    <w:rsid w:val="00176C7B"/>
    <w:rsid w:val="001909DE"/>
    <w:rsid w:val="00196F9A"/>
    <w:rsid w:val="001A13FA"/>
    <w:rsid w:val="001B2D68"/>
    <w:rsid w:val="001B46DE"/>
    <w:rsid w:val="001B4BBF"/>
    <w:rsid w:val="001C0F81"/>
    <w:rsid w:val="001C70CA"/>
    <w:rsid w:val="001E293A"/>
    <w:rsid w:val="001F1B78"/>
    <w:rsid w:val="001F43B1"/>
    <w:rsid w:val="0020591B"/>
    <w:rsid w:val="002132AE"/>
    <w:rsid w:val="00222EBE"/>
    <w:rsid w:val="0024153A"/>
    <w:rsid w:val="00243DF3"/>
    <w:rsid w:val="0024477F"/>
    <w:rsid w:val="00251B33"/>
    <w:rsid w:val="00255177"/>
    <w:rsid w:val="00256A2A"/>
    <w:rsid w:val="00257B05"/>
    <w:rsid w:val="0026146A"/>
    <w:rsid w:val="00261D1B"/>
    <w:rsid w:val="00262DEF"/>
    <w:rsid w:val="00263D76"/>
    <w:rsid w:val="00265ADB"/>
    <w:rsid w:val="0027725E"/>
    <w:rsid w:val="002816FE"/>
    <w:rsid w:val="0028237B"/>
    <w:rsid w:val="00287C53"/>
    <w:rsid w:val="00290AEC"/>
    <w:rsid w:val="002A4805"/>
    <w:rsid w:val="002B2897"/>
    <w:rsid w:val="002C00DC"/>
    <w:rsid w:val="002C0DEF"/>
    <w:rsid w:val="002C6572"/>
    <w:rsid w:val="002C6A0B"/>
    <w:rsid w:val="002D115F"/>
    <w:rsid w:val="002D7DE8"/>
    <w:rsid w:val="002E1640"/>
    <w:rsid w:val="002E6CE4"/>
    <w:rsid w:val="002F1EC8"/>
    <w:rsid w:val="003143A8"/>
    <w:rsid w:val="00317534"/>
    <w:rsid w:val="0032214D"/>
    <w:rsid w:val="003237C3"/>
    <w:rsid w:val="00342AEA"/>
    <w:rsid w:val="0034724B"/>
    <w:rsid w:val="00347A94"/>
    <w:rsid w:val="003514A7"/>
    <w:rsid w:val="00355ACF"/>
    <w:rsid w:val="00356913"/>
    <w:rsid w:val="00362BD5"/>
    <w:rsid w:val="00362F11"/>
    <w:rsid w:val="00364E94"/>
    <w:rsid w:val="00372691"/>
    <w:rsid w:val="00377C4F"/>
    <w:rsid w:val="00382099"/>
    <w:rsid w:val="00382129"/>
    <w:rsid w:val="00385AC9"/>
    <w:rsid w:val="003B1161"/>
    <w:rsid w:val="003C3F18"/>
    <w:rsid w:val="003C784E"/>
    <w:rsid w:val="003D0782"/>
    <w:rsid w:val="003D2434"/>
    <w:rsid w:val="003E03FE"/>
    <w:rsid w:val="003E0933"/>
    <w:rsid w:val="003E21FF"/>
    <w:rsid w:val="003E556F"/>
    <w:rsid w:val="003F03ED"/>
    <w:rsid w:val="004031D3"/>
    <w:rsid w:val="0040572B"/>
    <w:rsid w:val="00421F2F"/>
    <w:rsid w:val="0042644A"/>
    <w:rsid w:val="00427CA0"/>
    <w:rsid w:val="00434F7C"/>
    <w:rsid w:val="004352FF"/>
    <w:rsid w:val="00435CB6"/>
    <w:rsid w:val="00440B2B"/>
    <w:rsid w:val="00442577"/>
    <w:rsid w:val="00443DEC"/>
    <w:rsid w:val="00464377"/>
    <w:rsid w:val="00465B92"/>
    <w:rsid w:val="004707E6"/>
    <w:rsid w:val="00472729"/>
    <w:rsid w:val="00482213"/>
    <w:rsid w:val="00484BF3"/>
    <w:rsid w:val="004A0DC9"/>
    <w:rsid w:val="004A3646"/>
    <w:rsid w:val="004B33DE"/>
    <w:rsid w:val="004B49AA"/>
    <w:rsid w:val="004D1C88"/>
    <w:rsid w:val="004E0C32"/>
    <w:rsid w:val="004E1687"/>
    <w:rsid w:val="004E20CC"/>
    <w:rsid w:val="004F20D5"/>
    <w:rsid w:val="004F7B41"/>
    <w:rsid w:val="00501CBB"/>
    <w:rsid w:val="00504B00"/>
    <w:rsid w:val="00505B26"/>
    <w:rsid w:val="00510657"/>
    <w:rsid w:val="00511EE4"/>
    <w:rsid w:val="00515B97"/>
    <w:rsid w:val="00516467"/>
    <w:rsid w:val="00527A21"/>
    <w:rsid w:val="00536CD3"/>
    <w:rsid w:val="00547155"/>
    <w:rsid w:val="0055277E"/>
    <w:rsid w:val="00552B86"/>
    <w:rsid w:val="005560CD"/>
    <w:rsid w:val="00556FB4"/>
    <w:rsid w:val="00566045"/>
    <w:rsid w:val="00566910"/>
    <w:rsid w:val="00571A84"/>
    <w:rsid w:val="00574389"/>
    <w:rsid w:val="005752E6"/>
    <w:rsid w:val="00581DAF"/>
    <w:rsid w:val="0058315A"/>
    <w:rsid w:val="005836AE"/>
    <w:rsid w:val="0059414D"/>
    <w:rsid w:val="005A4C00"/>
    <w:rsid w:val="005A4DA6"/>
    <w:rsid w:val="005C1620"/>
    <w:rsid w:val="005C7612"/>
    <w:rsid w:val="005D0BDE"/>
    <w:rsid w:val="005D7D8C"/>
    <w:rsid w:val="005E1700"/>
    <w:rsid w:val="005E2DFD"/>
    <w:rsid w:val="005E5F0A"/>
    <w:rsid w:val="005F0E74"/>
    <w:rsid w:val="005F3871"/>
    <w:rsid w:val="005F579D"/>
    <w:rsid w:val="005F67D1"/>
    <w:rsid w:val="00606CFC"/>
    <w:rsid w:val="00620664"/>
    <w:rsid w:val="00623FF9"/>
    <w:rsid w:val="006348BC"/>
    <w:rsid w:val="0063575E"/>
    <w:rsid w:val="006561D5"/>
    <w:rsid w:val="00667D61"/>
    <w:rsid w:val="0069009A"/>
    <w:rsid w:val="006A3ED6"/>
    <w:rsid w:val="006A5DB5"/>
    <w:rsid w:val="006A6599"/>
    <w:rsid w:val="006A6F82"/>
    <w:rsid w:val="006B1F48"/>
    <w:rsid w:val="006B2EAE"/>
    <w:rsid w:val="006B6A09"/>
    <w:rsid w:val="006C12BB"/>
    <w:rsid w:val="006D1057"/>
    <w:rsid w:val="006D6878"/>
    <w:rsid w:val="006E502D"/>
    <w:rsid w:val="006E6EE0"/>
    <w:rsid w:val="007072B8"/>
    <w:rsid w:val="00707DB2"/>
    <w:rsid w:val="00713195"/>
    <w:rsid w:val="007170A4"/>
    <w:rsid w:val="0072637B"/>
    <w:rsid w:val="00727CCE"/>
    <w:rsid w:val="00744FA2"/>
    <w:rsid w:val="0074567F"/>
    <w:rsid w:val="00751670"/>
    <w:rsid w:val="00765E17"/>
    <w:rsid w:val="00777237"/>
    <w:rsid w:val="00784DF5"/>
    <w:rsid w:val="007A5D6C"/>
    <w:rsid w:val="007A762D"/>
    <w:rsid w:val="007B6A9A"/>
    <w:rsid w:val="007C0C90"/>
    <w:rsid w:val="007C3C8D"/>
    <w:rsid w:val="007C3DCD"/>
    <w:rsid w:val="007C44C3"/>
    <w:rsid w:val="007C727D"/>
    <w:rsid w:val="007D39CF"/>
    <w:rsid w:val="007D4829"/>
    <w:rsid w:val="007E070A"/>
    <w:rsid w:val="007E0F13"/>
    <w:rsid w:val="007F5FFB"/>
    <w:rsid w:val="00803EF3"/>
    <w:rsid w:val="00813A3F"/>
    <w:rsid w:val="008234AD"/>
    <w:rsid w:val="0083214E"/>
    <w:rsid w:val="008435BA"/>
    <w:rsid w:val="008456FD"/>
    <w:rsid w:val="00851D94"/>
    <w:rsid w:val="008553DA"/>
    <w:rsid w:val="008562D6"/>
    <w:rsid w:val="00862CA6"/>
    <w:rsid w:val="00871570"/>
    <w:rsid w:val="00877D67"/>
    <w:rsid w:val="00884FCA"/>
    <w:rsid w:val="00886212"/>
    <w:rsid w:val="0088705C"/>
    <w:rsid w:val="00897DC1"/>
    <w:rsid w:val="008A0087"/>
    <w:rsid w:val="008A1FC1"/>
    <w:rsid w:val="008A411C"/>
    <w:rsid w:val="008B16CA"/>
    <w:rsid w:val="008B2A3C"/>
    <w:rsid w:val="008B440A"/>
    <w:rsid w:val="008B5144"/>
    <w:rsid w:val="008B6C0C"/>
    <w:rsid w:val="008D220F"/>
    <w:rsid w:val="008D6FD3"/>
    <w:rsid w:val="008E659E"/>
    <w:rsid w:val="008F4975"/>
    <w:rsid w:val="008F652C"/>
    <w:rsid w:val="00904146"/>
    <w:rsid w:val="0090729A"/>
    <w:rsid w:val="00923023"/>
    <w:rsid w:val="0092462E"/>
    <w:rsid w:val="009274D7"/>
    <w:rsid w:val="00927C29"/>
    <w:rsid w:val="00930C87"/>
    <w:rsid w:val="00940484"/>
    <w:rsid w:val="00945F81"/>
    <w:rsid w:val="00950065"/>
    <w:rsid w:val="00950560"/>
    <w:rsid w:val="0096302E"/>
    <w:rsid w:val="009653D8"/>
    <w:rsid w:val="00970397"/>
    <w:rsid w:val="00970F93"/>
    <w:rsid w:val="009A32D6"/>
    <w:rsid w:val="009A43B7"/>
    <w:rsid w:val="009C0D9D"/>
    <w:rsid w:val="009C2C4B"/>
    <w:rsid w:val="009F22BE"/>
    <w:rsid w:val="00A01D21"/>
    <w:rsid w:val="00A209BD"/>
    <w:rsid w:val="00A21664"/>
    <w:rsid w:val="00A23498"/>
    <w:rsid w:val="00A26C6C"/>
    <w:rsid w:val="00A3111E"/>
    <w:rsid w:val="00A33C6F"/>
    <w:rsid w:val="00A4058A"/>
    <w:rsid w:val="00A448C3"/>
    <w:rsid w:val="00A508A5"/>
    <w:rsid w:val="00A57B65"/>
    <w:rsid w:val="00A6144C"/>
    <w:rsid w:val="00A64F6C"/>
    <w:rsid w:val="00A76CF4"/>
    <w:rsid w:val="00A807C4"/>
    <w:rsid w:val="00A9552B"/>
    <w:rsid w:val="00A956AD"/>
    <w:rsid w:val="00A961EE"/>
    <w:rsid w:val="00A9659E"/>
    <w:rsid w:val="00AA14BB"/>
    <w:rsid w:val="00AA55E4"/>
    <w:rsid w:val="00AB0C33"/>
    <w:rsid w:val="00AB49F7"/>
    <w:rsid w:val="00AB5A93"/>
    <w:rsid w:val="00AC210C"/>
    <w:rsid w:val="00AC4D42"/>
    <w:rsid w:val="00AC5D37"/>
    <w:rsid w:val="00AD0DB0"/>
    <w:rsid w:val="00AD47AE"/>
    <w:rsid w:val="00AE1829"/>
    <w:rsid w:val="00AE6E0F"/>
    <w:rsid w:val="00AF66D3"/>
    <w:rsid w:val="00AF6E4D"/>
    <w:rsid w:val="00B1693C"/>
    <w:rsid w:val="00B17412"/>
    <w:rsid w:val="00B3092C"/>
    <w:rsid w:val="00B664BA"/>
    <w:rsid w:val="00B77588"/>
    <w:rsid w:val="00B85F7A"/>
    <w:rsid w:val="00B87567"/>
    <w:rsid w:val="00BA1B92"/>
    <w:rsid w:val="00BA7226"/>
    <w:rsid w:val="00BB1BEC"/>
    <w:rsid w:val="00BB7CCD"/>
    <w:rsid w:val="00BC24B8"/>
    <w:rsid w:val="00BC44BF"/>
    <w:rsid w:val="00BC4C9C"/>
    <w:rsid w:val="00BC5764"/>
    <w:rsid w:val="00BC595C"/>
    <w:rsid w:val="00BC6D91"/>
    <w:rsid w:val="00BE230B"/>
    <w:rsid w:val="00BE6CA3"/>
    <w:rsid w:val="00BF0789"/>
    <w:rsid w:val="00BF155D"/>
    <w:rsid w:val="00C02605"/>
    <w:rsid w:val="00C04802"/>
    <w:rsid w:val="00C07340"/>
    <w:rsid w:val="00C110E1"/>
    <w:rsid w:val="00C14DA0"/>
    <w:rsid w:val="00C1733E"/>
    <w:rsid w:val="00C2084C"/>
    <w:rsid w:val="00C259D8"/>
    <w:rsid w:val="00C4371E"/>
    <w:rsid w:val="00C53B32"/>
    <w:rsid w:val="00C56736"/>
    <w:rsid w:val="00C664E9"/>
    <w:rsid w:val="00C74A45"/>
    <w:rsid w:val="00C75C81"/>
    <w:rsid w:val="00C9212F"/>
    <w:rsid w:val="00CA1487"/>
    <w:rsid w:val="00CA4D91"/>
    <w:rsid w:val="00CA68B3"/>
    <w:rsid w:val="00CB7443"/>
    <w:rsid w:val="00CB7F5E"/>
    <w:rsid w:val="00CC1AD4"/>
    <w:rsid w:val="00CC5EBB"/>
    <w:rsid w:val="00CD00C9"/>
    <w:rsid w:val="00CD4F3D"/>
    <w:rsid w:val="00CE3BE6"/>
    <w:rsid w:val="00CE7057"/>
    <w:rsid w:val="00CF0A63"/>
    <w:rsid w:val="00CF2487"/>
    <w:rsid w:val="00D02234"/>
    <w:rsid w:val="00D1682C"/>
    <w:rsid w:val="00D17EA2"/>
    <w:rsid w:val="00D36237"/>
    <w:rsid w:val="00D401CC"/>
    <w:rsid w:val="00D433C7"/>
    <w:rsid w:val="00D50A08"/>
    <w:rsid w:val="00D54BED"/>
    <w:rsid w:val="00D57A8F"/>
    <w:rsid w:val="00D609C9"/>
    <w:rsid w:val="00D66DD9"/>
    <w:rsid w:val="00D675B6"/>
    <w:rsid w:val="00D713AA"/>
    <w:rsid w:val="00D81934"/>
    <w:rsid w:val="00D83284"/>
    <w:rsid w:val="00D8568C"/>
    <w:rsid w:val="00DA0240"/>
    <w:rsid w:val="00DA02F6"/>
    <w:rsid w:val="00DA504D"/>
    <w:rsid w:val="00DB3A7E"/>
    <w:rsid w:val="00DB7829"/>
    <w:rsid w:val="00DC39CF"/>
    <w:rsid w:val="00DC47CE"/>
    <w:rsid w:val="00DD0BFD"/>
    <w:rsid w:val="00DD3425"/>
    <w:rsid w:val="00DD3461"/>
    <w:rsid w:val="00DD5BE2"/>
    <w:rsid w:val="00DD7CA2"/>
    <w:rsid w:val="00DE5E89"/>
    <w:rsid w:val="00DF257B"/>
    <w:rsid w:val="00DF36AE"/>
    <w:rsid w:val="00E05218"/>
    <w:rsid w:val="00E15C49"/>
    <w:rsid w:val="00E44688"/>
    <w:rsid w:val="00E51B7A"/>
    <w:rsid w:val="00E5551A"/>
    <w:rsid w:val="00E61EC8"/>
    <w:rsid w:val="00E654E4"/>
    <w:rsid w:val="00E74D76"/>
    <w:rsid w:val="00E75587"/>
    <w:rsid w:val="00E87267"/>
    <w:rsid w:val="00E87C00"/>
    <w:rsid w:val="00EC01F1"/>
    <w:rsid w:val="00EC02C2"/>
    <w:rsid w:val="00EC1121"/>
    <w:rsid w:val="00EC6E8F"/>
    <w:rsid w:val="00EC75A5"/>
    <w:rsid w:val="00EC792A"/>
    <w:rsid w:val="00EE32DA"/>
    <w:rsid w:val="00EE39ED"/>
    <w:rsid w:val="00F01B85"/>
    <w:rsid w:val="00F0388A"/>
    <w:rsid w:val="00F03E06"/>
    <w:rsid w:val="00F20762"/>
    <w:rsid w:val="00F2609C"/>
    <w:rsid w:val="00F35BA5"/>
    <w:rsid w:val="00F4524A"/>
    <w:rsid w:val="00F50CD5"/>
    <w:rsid w:val="00F5456E"/>
    <w:rsid w:val="00F55C8C"/>
    <w:rsid w:val="00F6330E"/>
    <w:rsid w:val="00F668DD"/>
    <w:rsid w:val="00F67FB7"/>
    <w:rsid w:val="00F701FB"/>
    <w:rsid w:val="00F725D6"/>
    <w:rsid w:val="00F7674A"/>
    <w:rsid w:val="00F8694C"/>
    <w:rsid w:val="00F9072A"/>
    <w:rsid w:val="00F9534E"/>
    <w:rsid w:val="00F9709E"/>
    <w:rsid w:val="00FB1E37"/>
    <w:rsid w:val="00FB68F5"/>
    <w:rsid w:val="00FC16B0"/>
    <w:rsid w:val="00FC30C1"/>
    <w:rsid w:val="00FC3D8D"/>
    <w:rsid w:val="00FC77AB"/>
    <w:rsid w:val="00FD1889"/>
    <w:rsid w:val="00FE382D"/>
    <w:rsid w:val="00FF1667"/>
    <w:rsid w:val="00FF6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94"/>
    <w:pPr>
      <w:spacing w:before="120" w:after="120" w:line="360" w:lineRule="auto"/>
      <w:jc w:val="both"/>
    </w:pPr>
    <w:rPr>
      <w:rFonts w:ascii="Arial" w:hAnsi="Arial"/>
      <w:sz w:val="24"/>
    </w:rPr>
  </w:style>
  <w:style w:type="paragraph" w:styleId="Ttulo1">
    <w:name w:val="heading 1"/>
    <w:basedOn w:val="Normal"/>
    <w:next w:val="Normal"/>
    <w:link w:val="Ttulo1Car"/>
    <w:uiPriority w:val="9"/>
    <w:qFormat/>
    <w:rsid w:val="00594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66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76C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414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664E9"/>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5C761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612"/>
    <w:rPr>
      <w:rFonts w:ascii="Tahoma" w:hAnsi="Tahoma" w:cs="Tahoma"/>
      <w:sz w:val="16"/>
      <w:szCs w:val="16"/>
    </w:rPr>
  </w:style>
  <w:style w:type="paragraph" w:styleId="Prrafodelista">
    <w:name w:val="List Paragraph"/>
    <w:basedOn w:val="Normal"/>
    <w:uiPriority w:val="34"/>
    <w:qFormat/>
    <w:rsid w:val="00501CBB"/>
    <w:pPr>
      <w:ind w:left="720"/>
      <w:contextualSpacing/>
    </w:pPr>
  </w:style>
  <w:style w:type="character" w:customStyle="1" w:styleId="Ttulo3Car">
    <w:name w:val="Título 3 Car"/>
    <w:basedOn w:val="Fuentedeprrafopredeter"/>
    <w:link w:val="Ttulo3"/>
    <w:uiPriority w:val="9"/>
    <w:rsid w:val="00176C7B"/>
    <w:rPr>
      <w:rFonts w:asciiTheme="majorHAnsi" w:eastAsiaTheme="majorEastAsia" w:hAnsiTheme="majorHAnsi" w:cstheme="majorBidi"/>
      <w:b/>
      <w:bCs/>
      <w:color w:val="4F81BD" w:themeColor="accent1"/>
      <w:sz w:val="24"/>
    </w:rPr>
  </w:style>
  <w:style w:type="table" w:styleId="Tablaconcuadrcula">
    <w:name w:val="Table Grid"/>
    <w:basedOn w:val="Tablanormal"/>
    <w:uiPriority w:val="59"/>
    <w:rsid w:val="00BC595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5D0BDE"/>
    <w:rPr>
      <w:color w:val="0000FF" w:themeColor="hyperlink"/>
      <w:u w:val="single"/>
    </w:rPr>
  </w:style>
  <w:style w:type="paragraph" w:styleId="TtulodeTDC">
    <w:name w:val="TOC Heading"/>
    <w:basedOn w:val="Ttulo1"/>
    <w:next w:val="Normal"/>
    <w:uiPriority w:val="39"/>
    <w:semiHidden/>
    <w:unhideWhenUsed/>
    <w:qFormat/>
    <w:rsid w:val="003E03FE"/>
    <w:pPr>
      <w:spacing w:line="276" w:lineRule="auto"/>
      <w:jc w:val="left"/>
      <w:outlineLvl w:val="9"/>
    </w:pPr>
  </w:style>
  <w:style w:type="paragraph" w:styleId="TDC1">
    <w:name w:val="toc 1"/>
    <w:basedOn w:val="Normal"/>
    <w:next w:val="Normal"/>
    <w:autoRedefine/>
    <w:uiPriority w:val="39"/>
    <w:unhideWhenUsed/>
    <w:rsid w:val="003E03FE"/>
    <w:pPr>
      <w:spacing w:after="100"/>
    </w:pPr>
  </w:style>
  <w:style w:type="paragraph" w:styleId="TDC2">
    <w:name w:val="toc 2"/>
    <w:basedOn w:val="Normal"/>
    <w:next w:val="Normal"/>
    <w:autoRedefine/>
    <w:uiPriority w:val="39"/>
    <w:unhideWhenUsed/>
    <w:rsid w:val="003E03FE"/>
    <w:pPr>
      <w:spacing w:after="100"/>
      <w:ind w:left="240"/>
    </w:pPr>
  </w:style>
  <w:style w:type="paragraph" w:styleId="TDC3">
    <w:name w:val="toc 3"/>
    <w:basedOn w:val="Normal"/>
    <w:next w:val="Normal"/>
    <w:autoRedefine/>
    <w:uiPriority w:val="39"/>
    <w:unhideWhenUsed/>
    <w:rsid w:val="003E03FE"/>
    <w:pPr>
      <w:spacing w:after="100"/>
      <w:ind w:left="480"/>
    </w:pPr>
  </w:style>
  <w:style w:type="paragraph" w:styleId="Ttulo">
    <w:name w:val="Title"/>
    <w:basedOn w:val="Normal"/>
    <w:next w:val="Normal"/>
    <w:link w:val="TtuloCar"/>
    <w:uiPriority w:val="10"/>
    <w:qFormat/>
    <w:rsid w:val="003E03FE"/>
    <w:pPr>
      <w:pBdr>
        <w:bottom w:val="single" w:sz="8" w:space="4" w:color="4F81BD" w:themeColor="accent1"/>
      </w:pBdr>
      <w:spacing w:before="0" w:after="300" w:line="240" w:lineRule="auto"/>
      <w:jc w:val="center"/>
    </w:pPr>
    <w:rPr>
      <w:rFonts w:eastAsiaTheme="majorEastAsia" w:cstheme="majorBidi"/>
      <w:color w:val="17365D" w:themeColor="text2" w:themeShade="BF"/>
      <w:spacing w:val="5"/>
      <w:kern w:val="28"/>
      <w:sz w:val="36"/>
      <w:szCs w:val="52"/>
    </w:rPr>
  </w:style>
  <w:style w:type="character" w:customStyle="1" w:styleId="TtuloCar">
    <w:name w:val="Título Car"/>
    <w:basedOn w:val="Fuentedeprrafopredeter"/>
    <w:link w:val="Ttulo"/>
    <w:uiPriority w:val="10"/>
    <w:rsid w:val="003E03FE"/>
    <w:rPr>
      <w:rFonts w:ascii="Arial" w:eastAsiaTheme="majorEastAsia" w:hAnsi="Arial" w:cstheme="majorBidi"/>
      <w:color w:val="17365D" w:themeColor="text2" w:themeShade="BF"/>
      <w:spacing w:val="5"/>
      <w:kern w:val="28"/>
      <w:sz w:val="36"/>
      <w:szCs w:val="52"/>
    </w:rPr>
  </w:style>
  <w:style w:type="paragraph" w:styleId="Bibliografa">
    <w:name w:val="Bibliography"/>
    <w:basedOn w:val="Normal"/>
    <w:next w:val="Normal"/>
    <w:uiPriority w:val="37"/>
    <w:unhideWhenUsed/>
    <w:rsid w:val="00D433C7"/>
  </w:style>
  <w:style w:type="paragraph" w:styleId="Epgrafe">
    <w:name w:val="caption"/>
    <w:basedOn w:val="Normal"/>
    <w:next w:val="Normal"/>
    <w:link w:val="EpgrafeCar"/>
    <w:uiPriority w:val="35"/>
    <w:unhideWhenUsed/>
    <w:qFormat/>
    <w:rsid w:val="00DD3461"/>
    <w:pPr>
      <w:spacing w:before="0" w:after="200" w:line="240" w:lineRule="auto"/>
    </w:pPr>
    <w:rPr>
      <w:b/>
      <w:bCs/>
      <w:color w:val="4F81BD" w:themeColor="accent1"/>
      <w:sz w:val="18"/>
      <w:szCs w:val="18"/>
    </w:rPr>
  </w:style>
  <w:style w:type="character" w:customStyle="1" w:styleId="EpgrafeCar">
    <w:name w:val="Epígrafe Car"/>
    <w:basedOn w:val="Fuentedeprrafopredeter"/>
    <w:link w:val="Epgrafe"/>
    <w:uiPriority w:val="35"/>
    <w:rsid w:val="00E44688"/>
    <w:rPr>
      <w:rFonts w:ascii="Arial" w:hAnsi="Arial"/>
      <w:b/>
      <w:bCs/>
      <w:color w:val="4F81BD" w:themeColor="accent1"/>
      <w:sz w:val="18"/>
      <w:szCs w:val="18"/>
    </w:rPr>
  </w:style>
  <w:style w:type="character" w:styleId="Refdecomentario">
    <w:name w:val="annotation reference"/>
    <w:basedOn w:val="Fuentedeprrafopredeter"/>
    <w:uiPriority w:val="99"/>
    <w:semiHidden/>
    <w:unhideWhenUsed/>
    <w:rsid w:val="00EC02C2"/>
    <w:rPr>
      <w:sz w:val="16"/>
      <w:szCs w:val="16"/>
    </w:rPr>
  </w:style>
  <w:style w:type="paragraph" w:styleId="Textocomentario">
    <w:name w:val="annotation text"/>
    <w:basedOn w:val="Normal"/>
    <w:link w:val="TextocomentarioCar"/>
    <w:uiPriority w:val="99"/>
    <w:semiHidden/>
    <w:unhideWhenUsed/>
    <w:rsid w:val="00EC02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02C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C02C2"/>
    <w:rPr>
      <w:b/>
      <w:bCs/>
    </w:rPr>
  </w:style>
  <w:style w:type="character" w:customStyle="1" w:styleId="AsuntodelcomentarioCar">
    <w:name w:val="Asunto del comentario Car"/>
    <w:basedOn w:val="TextocomentarioCar"/>
    <w:link w:val="Asuntodelcomentario"/>
    <w:uiPriority w:val="99"/>
    <w:semiHidden/>
    <w:rsid w:val="00EC02C2"/>
    <w:rPr>
      <w:rFonts w:ascii="Arial" w:hAnsi="Arial"/>
      <w:b/>
      <w:bCs/>
      <w:sz w:val="20"/>
      <w:szCs w:val="20"/>
    </w:rPr>
  </w:style>
  <w:style w:type="paragraph" w:styleId="Encabezado">
    <w:name w:val="header"/>
    <w:basedOn w:val="Normal"/>
    <w:link w:val="EncabezadoCar"/>
    <w:uiPriority w:val="99"/>
    <w:semiHidden/>
    <w:unhideWhenUsed/>
    <w:rsid w:val="001127D4"/>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1127D4"/>
    <w:rPr>
      <w:rFonts w:ascii="Arial" w:hAnsi="Arial"/>
      <w:sz w:val="24"/>
    </w:rPr>
  </w:style>
  <w:style w:type="paragraph" w:styleId="Piedepgina">
    <w:name w:val="footer"/>
    <w:basedOn w:val="Normal"/>
    <w:link w:val="PiedepginaCar"/>
    <w:uiPriority w:val="99"/>
    <w:unhideWhenUsed/>
    <w:rsid w:val="001127D4"/>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1127D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98">
      <w:bodyDiv w:val="1"/>
      <w:marLeft w:val="0"/>
      <w:marRight w:val="0"/>
      <w:marTop w:val="0"/>
      <w:marBottom w:val="0"/>
      <w:divBdr>
        <w:top w:val="none" w:sz="0" w:space="0" w:color="auto"/>
        <w:left w:val="none" w:sz="0" w:space="0" w:color="auto"/>
        <w:bottom w:val="none" w:sz="0" w:space="0" w:color="auto"/>
        <w:right w:val="none" w:sz="0" w:space="0" w:color="auto"/>
      </w:divBdr>
    </w:div>
    <w:div w:id="24018325">
      <w:bodyDiv w:val="1"/>
      <w:marLeft w:val="0"/>
      <w:marRight w:val="0"/>
      <w:marTop w:val="0"/>
      <w:marBottom w:val="0"/>
      <w:divBdr>
        <w:top w:val="none" w:sz="0" w:space="0" w:color="auto"/>
        <w:left w:val="none" w:sz="0" w:space="0" w:color="auto"/>
        <w:bottom w:val="none" w:sz="0" w:space="0" w:color="auto"/>
        <w:right w:val="none" w:sz="0" w:space="0" w:color="auto"/>
      </w:divBdr>
    </w:div>
    <w:div w:id="30421988">
      <w:bodyDiv w:val="1"/>
      <w:marLeft w:val="0"/>
      <w:marRight w:val="0"/>
      <w:marTop w:val="0"/>
      <w:marBottom w:val="0"/>
      <w:divBdr>
        <w:top w:val="none" w:sz="0" w:space="0" w:color="auto"/>
        <w:left w:val="none" w:sz="0" w:space="0" w:color="auto"/>
        <w:bottom w:val="none" w:sz="0" w:space="0" w:color="auto"/>
        <w:right w:val="none" w:sz="0" w:space="0" w:color="auto"/>
      </w:divBdr>
    </w:div>
    <w:div w:id="55785864">
      <w:bodyDiv w:val="1"/>
      <w:marLeft w:val="0"/>
      <w:marRight w:val="0"/>
      <w:marTop w:val="0"/>
      <w:marBottom w:val="0"/>
      <w:divBdr>
        <w:top w:val="none" w:sz="0" w:space="0" w:color="auto"/>
        <w:left w:val="none" w:sz="0" w:space="0" w:color="auto"/>
        <w:bottom w:val="none" w:sz="0" w:space="0" w:color="auto"/>
        <w:right w:val="none" w:sz="0" w:space="0" w:color="auto"/>
      </w:divBdr>
    </w:div>
    <w:div w:id="116340230">
      <w:bodyDiv w:val="1"/>
      <w:marLeft w:val="0"/>
      <w:marRight w:val="0"/>
      <w:marTop w:val="0"/>
      <w:marBottom w:val="0"/>
      <w:divBdr>
        <w:top w:val="none" w:sz="0" w:space="0" w:color="auto"/>
        <w:left w:val="none" w:sz="0" w:space="0" w:color="auto"/>
        <w:bottom w:val="none" w:sz="0" w:space="0" w:color="auto"/>
        <w:right w:val="none" w:sz="0" w:space="0" w:color="auto"/>
      </w:divBdr>
    </w:div>
    <w:div w:id="124080689">
      <w:bodyDiv w:val="1"/>
      <w:marLeft w:val="0"/>
      <w:marRight w:val="0"/>
      <w:marTop w:val="0"/>
      <w:marBottom w:val="0"/>
      <w:divBdr>
        <w:top w:val="none" w:sz="0" w:space="0" w:color="auto"/>
        <w:left w:val="none" w:sz="0" w:space="0" w:color="auto"/>
        <w:bottom w:val="none" w:sz="0" w:space="0" w:color="auto"/>
        <w:right w:val="none" w:sz="0" w:space="0" w:color="auto"/>
      </w:divBdr>
    </w:div>
    <w:div w:id="208882895">
      <w:bodyDiv w:val="1"/>
      <w:marLeft w:val="0"/>
      <w:marRight w:val="0"/>
      <w:marTop w:val="0"/>
      <w:marBottom w:val="0"/>
      <w:divBdr>
        <w:top w:val="none" w:sz="0" w:space="0" w:color="auto"/>
        <w:left w:val="none" w:sz="0" w:space="0" w:color="auto"/>
        <w:bottom w:val="none" w:sz="0" w:space="0" w:color="auto"/>
        <w:right w:val="none" w:sz="0" w:space="0" w:color="auto"/>
      </w:divBdr>
    </w:div>
    <w:div w:id="228274884">
      <w:bodyDiv w:val="1"/>
      <w:marLeft w:val="0"/>
      <w:marRight w:val="0"/>
      <w:marTop w:val="0"/>
      <w:marBottom w:val="0"/>
      <w:divBdr>
        <w:top w:val="none" w:sz="0" w:space="0" w:color="auto"/>
        <w:left w:val="none" w:sz="0" w:space="0" w:color="auto"/>
        <w:bottom w:val="none" w:sz="0" w:space="0" w:color="auto"/>
        <w:right w:val="none" w:sz="0" w:space="0" w:color="auto"/>
      </w:divBdr>
    </w:div>
    <w:div w:id="276765536">
      <w:bodyDiv w:val="1"/>
      <w:marLeft w:val="0"/>
      <w:marRight w:val="0"/>
      <w:marTop w:val="0"/>
      <w:marBottom w:val="0"/>
      <w:divBdr>
        <w:top w:val="none" w:sz="0" w:space="0" w:color="auto"/>
        <w:left w:val="none" w:sz="0" w:space="0" w:color="auto"/>
        <w:bottom w:val="none" w:sz="0" w:space="0" w:color="auto"/>
        <w:right w:val="none" w:sz="0" w:space="0" w:color="auto"/>
      </w:divBdr>
    </w:div>
    <w:div w:id="295183106">
      <w:bodyDiv w:val="1"/>
      <w:marLeft w:val="0"/>
      <w:marRight w:val="0"/>
      <w:marTop w:val="0"/>
      <w:marBottom w:val="0"/>
      <w:divBdr>
        <w:top w:val="none" w:sz="0" w:space="0" w:color="auto"/>
        <w:left w:val="none" w:sz="0" w:space="0" w:color="auto"/>
        <w:bottom w:val="none" w:sz="0" w:space="0" w:color="auto"/>
        <w:right w:val="none" w:sz="0" w:space="0" w:color="auto"/>
      </w:divBdr>
    </w:div>
    <w:div w:id="310909808">
      <w:bodyDiv w:val="1"/>
      <w:marLeft w:val="0"/>
      <w:marRight w:val="0"/>
      <w:marTop w:val="0"/>
      <w:marBottom w:val="0"/>
      <w:divBdr>
        <w:top w:val="none" w:sz="0" w:space="0" w:color="auto"/>
        <w:left w:val="none" w:sz="0" w:space="0" w:color="auto"/>
        <w:bottom w:val="none" w:sz="0" w:space="0" w:color="auto"/>
        <w:right w:val="none" w:sz="0" w:space="0" w:color="auto"/>
      </w:divBdr>
    </w:div>
    <w:div w:id="324943388">
      <w:bodyDiv w:val="1"/>
      <w:marLeft w:val="0"/>
      <w:marRight w:val="0"/>
      <w:marTop w:val="0"/>
      <w:marBottom w:val="0"/>
      <w:divBdr>
        <w:top w:val="none" w:sz="0" w:space="0" w:color="auto"/>
        <w:left w:val="none" w:sz="0" w:space="0" w:color="auto"/>
        <w:bottom w:val="none" w:sz="0" w:space="0" w:color="auto"/>
        <w:right w:val="none" w:sz="0" w:space="0" w:color="auto"/>
      </w:divBdr>
    </w:div>
    <w:div w:id="368534539">
      <w:bodyDiv w:val="1"/>
      <w:marLeft w:val="0"/>
      <w:marRight w:val="0"/>
      <w:marTop w:val="0"/>
      <w:marBottom w:val="0"/>
      <w:divBdr>
        <w:top w:val="none" w:sz="0" w:space="0" w:color="auto"/>
        <w:left w:val="none" w:sz="0" w:space="0" w:color="auto"/>
        <w:bottom w:val="none" w:sz="0" w:space="0" w:color="auto"/>
        <w:right w:val="none" w:sz="0" w:space="0" w:color="auto"/>
      </w:divBdr>
    </w:div>
    <w:div w:id="392893203">
      <w:bodyDiv w:val="1"/>
      <w:marLeft w:val="0"/>
      <w:marRight w:val="0"/>
      <w:marTop w:val="0"/>
      <w:marBottom w:val="0"/>
      <w:divBdr>
        <w:top w:val="none" w:sz="0" w:space="0" w:color="auto"/>
        <w:left w:val="none" w:sz="0" w:space="0" w:color="auto"/>
        <w:bottom w:val="none" w:sz="0" w:space="0" w:color="auto"/>
        <w:right w:val="none" w:sz="0" w:space="0" w:color="auto"/>
      </w:divBdr>
    </w:div>
    <w:div w:id="413939968">
      <w:bodyDiv w:val="1"/>
      <w:marLeft w:val="0"/>
      <w:marRight w:val="0"/>
      <w:marTop w:val="0"/>
      <w:marBottom w:val="0"/>
      <w:divBdr>
        <w:top w:val="none" w:sz="0" w:space="0" w:color="auto"/>
        <w:left w:val="none" w:sz="0" w:space="0" w:color="auto"/>
        <w:bottom w:val="none" w:sz="0" w:space="0" w:color="auto"/>
        <w:right w:val="none" w:sz="0" w:space="0" w:color="auto"/>
      </w:divBdr>
    </w:div>
    <w:div w:id="417488393">
      <w:bodyDiv w:val="1"/>
      <w:marLeft w:val="0"/>
      <w:marRight w:val="0"/>
      <w:marTop w:val="0"/>
      <w:marBottom w:val="0"/>
      <w:divBdr>
        <w:top w:val="none" w:sz="0" w:space="0" w:color="auto"/>
        <w:left w:val="none" w:sz="0" w:space="0" w:color="auto"/>
        <w:bottom w:val="none" w:sz="0" w:space="0" w:color="auto"/>
        <w:right w:val="none" w:sz="0" w:space="0" w:color="auto"/>
      </w:divBdr>
    </w:div>
    <w:div w:id="430317220">
      <w:bodyDiv w:val="1"/>
      <w:marLeft w:val="0"/>
      <w:marRight w:val="0"/>
      <w:marTop w:val="0"/>
      <w:marBottom w:val="0"/>
      <w:divBdr>
        <w:top w:val="none" w:sz="0" w:space="0" w:color="auto"/>
        <w:left w:val="none" w:sz="0" w:space="0" w:color="auto"/>
        <w:bottom w:val="none" w:sz="0" w:space="0" w:color="auto"/>
        <w:right w:val="none" w:sz="0" w:space="0" w:color="auto"/>
      </w:divBdr>
    </w:div>
    <w:div w:id="500632136">
      <w:bodyDiv w:val="1"/>
      <w:marLeft w:val="0"/>
      <w:marRight w:val="0"/>
      <w:marTop w:val="0"/>
      <w:marBottom w:val="0"/>
      <w:divBdr>
        <w:top w:val="none" w:sz="0" w:space="0" w:color="auto"/>
        <w:left w:val="none" w:sz="0" w:space="0" w:color="auto"/>
        <w:bottom w:val="none" w:sz="0" w:space="0" w:color="auto"/>
        <w:right w:val="none" w:sz="0" w:space="0" w:color="auto"/>
      </w:divBdr>
    </w:div>
    <w:div w:id="510607696">
      <w:bodyDiv w:val="1"/>
      <w:marLeft w:val="0"/>
      <w:marRight w:val="0"/>
      <w:marTop w:val="0"/>
      <w:marBottom w:val="0"/>
      <w:divBdr>
        <w:top w:val="none" w:sz="0" w:space="0" w:color="auto"/>
        <w:left w:val="none" w:sz="0" w:space="0" w:color="auto"/>
        <w:bottom w:val="none" w:sz="0" w:space="0" w:color="auto"/>
        <w:right w:val="none" w:sz="0" w:space="0" w:color="auto"/>
      </w:divBdr>
    </w:div>
    <w:div w:id="588657617">
      <w:bodyDiv w:val="1"/>
      <w:marLeft w:val="0"/>
      <w:marRight w:val="0"/>
      <w:marTop w:val="0"/>
      <w:marBottom w:val="0"/>
      <w:divBdr>
        <w:top w:val="none" w:sz="0" w:space="0" w:color="auto"/>
        <w:left w:val="none" w:sz="0" w:space="0" w:color="auto"/>
        <w:bottom w:val="none" w:sz="0" w:space="0" w:color="auto"/>
        <w:right w:val="none" w:sz="0" w:space="0" w:color="auto"/>
      </w:divBdr>
    </w:div>
    <w:div w:id="611396086">
      <w:bodyDiv w:val="1"/>
      <w:marLeft w:val="0"/>
      <w:marRight w:val="0"/>
      <w:marTop w:val="0"/>
      <w:marBottom w:val="0"/>
      <w:divBdr>
        <w:top w:val="none" w:sz="0" w:space="0" w:color="auto"/>
        <w:left w:val="none" w:sz="0" w:space="0" w:color="auto"/>
        <w:bottom w:val="none" w:sz="0" w:space="0" w:color="auto"/>
        <w:right w:val="none" w:sz="0" w:space="0" w:color="auto"/>
      </w:divBdr>
    </w:div>
    <w:div w:id="620890193">
      <w:bodyDiv w:val="1"/>
      <w:marLeft w:val="0"/>
      <w:marRight w:val="0"/>
      <w:marTop w:val="0"/>
      <w:marBottom w:val="0"/>
      <w:divBdr>
        <w:top w:val="none" w:sz="0" w:space="0" w:color="auto"/>
        <w:left w:val="none" w:sz="0" w:space="0" w:color="auto"/>
        <w:bottom w:val="none" w:sz="0" w:space="0" w:color="auto"/>
        <w:right w:val="none" w:sz="0" w:space="0" w:color="auto"/>
      </w:divBdr>
    </w:div>
    <w:div w:id="708262734">
      <w:bodyDiv w:val="1"/>
      <w:marLeft w:val="0"/>
      <w:marRight w:val="0"/>
      <w:marTop w:val="0"/>
      <w:marBottom w:val="0"/>
      <w:divBdr>
        <w:top w:val="none" w:sz="0" w:space="0" w:color="auto"/>
        <w:left w:val="none" w:sz="0" w:space="0" w:color="auto"/>
        <w:bottom w:val="none" w:sz="0" w:space="0" w:color="auto"/>
        <w:right w:val="none" w:sz="0" w:space="0" w:color="auto"/>
      </w:divBdr>
    </w:div>
    <w:div w:id="726226504">
      <w:bodyDiv w:val="1"/>
      <w:marLeft w:val="0"/>
      <w:marRight w:val="0"/>
      <w:marTop w:val="0"/>
      <w:marBottom w:val="0"/>
      <w:divBdr>
        <w:top w:val="none" w:sz="0" w:space="0" w:color="auto"/>
        <w:left w:val="none" w:sz="0" w:space="0" w:color="auto"/>
        <w:bottom w:val="none" w:sz="0" w:space="0" w:color="auto"/>
        <w:right w:val="none" w:sz="0" w:space="0" w:color="auto"/>
      </w:divBdr>
    </w:div>
    <w:div w:id="747843863">
      <w:bodyDiv w:val="1"/>
      <w:marLeft w:val="0"/>
      <w:marRight w:val="0"/>
      <w:marTop w:val="0"/>
      <w:marBottom w:val="0"/>
      <w:divBdr>
        <w:top w:val="none" w:sz="0" w:space="0" w:color="auto"/>
        <w:left w:val="none" w:sz="0" w:space="0" w:color="auto"/>
        <w:bottom w:val="none" w:sz="0" w:space="0" w:color="auto"/>
        <w:right w:val="none" w:sz="0" w:space="0" w:color="auto"/>
      </w:divBdr>
    </w:div>
    <w:div w:id="775099041">
      <w:bodyDiv w:val="1"/>
      <w:marLeft w:val="0"/>
      <w:marRight w:val="0"/>
      <w:marTop w:val="0"/>
      <w:marBottom w:val="0"/>
      <w:divBdr>
        <w:top w:val="none" w:sz="0" w:space="0" w:color="auto"/>
        <w:left w:val="none" w:sz="0" w:space="0" w:color="auto"/>
        <w:bottom w:val="none" w:sz="0" w:space="0" w:color="auto"/>
        <w:right w:val="none" w:sz="0" w:space="0" w:color="auto"/>
      </w:divBdr>
    </w:div>
    <w:div w:id="810556863">
      <w:bodyDiv w:val="1"/>
      <w:marLeft w:val="0"/>
      <w:marRight w:val="0"/>
      <w:marTop w:val="0"/>
      <w:marBottom w:val="0"/>
      <w:divBdr>
        <w:top w:val="none" w:sz="0" w:space="0" w:color="auto"/>
        <w:left w:val="none" w:sz="0" w:space="0" w:color="auto"/>
        <w:bottom w:val="none" w:sz="0" w:space="0" w:color="auto"/>
        <w:right w:val="none" w:sz="0" w:space="0" w:color="auto"/>
      </w:divBdr>
    </w:div>
    <w:div w:id="848718150">
      <w:bodyDiv w:val="1"/>
      <w:marLeft w:val="0"/>
      <w:marRight w:val="0"/>
      <w:marTop w:val="0"/>
      <w:marBottom w:val="0"/>
      <w:divBdr>
        <w:top w:val="none" w:sz="0" w:space="0" w:color="auto"/>
        <w:left w:val="none" w:sz="0" w:space="0" w:color="auto"/>
        <w:bottom w:val="none" w:sz="0" w:space="0" w:color="auto"/>
        <w:right w:val="none" w:sz="0" w:space="0" w:color="auto"/>
      </w:divBdr>
    </w:div>
    <w:div w:id="902371512">
      <w:bodyDiv w:val="1"/>
      <w:marLeft w:val="0"/>
      <w:marRight w:val="0"/>
      <w:marTop w:val="0"/>
      <w:marBottom w:val="0"/>
      <w:divBdr>
        <w:top w:val="none" w:sz="0" w:space="0" w:color="auto"/>
        <w:left w:val="none" w:sz="0" w:space="0" w:color="auto"/>
        <w:bottom w:val="none" w:sz="0" w:space="0" w:color="auto"/>
        <w:right w:val="none" w:sz="0" w:space="0" w:color="auto"/>
      </w:divBdr>
    </w:div>
    <w:div w:id="983779220">
      <w:bodyDiv w:val="1"/>
      <w:marLeft w:val="0"/>
      <w:marRight w:val="0"/>
      <w:marTop w:val="0"/>
      <w:marBottom w:val="0"/>
      <w:divBdr>
        <w:top w:val="none" w:sz="0" w:space="0" w:color="auto"/>
        <w:left w:val="none" w:sz="0" w:space="0" w:color="auto"/>
        <w:bottom w:val="none" w:sz="0" w:space="0" w:color="auto"/>
        <w:right w:val="none" w:sz="0" w:space="0" w:color="auto"/>
      </w:divBdr>
    </w:div>
    <w:div w:id="996765165">
      <w:bodyDiv w:val="1"/>
      <w:marLeft w:val="0"/>
      <w:marRight w:val="0"/>
      <w:marTop w:val="0"/>
      <w:marBottom w:val="0"/>
      <w:divBdr>
        <w:top w:val="none" w:sz="0" w:space="0" w:color="auto"/>
        <w:left w:val="none" w:sz="0" w:space="0" w:color="auto"/>
        <w:bottom w:val="none" w:sz="0" w:space="0" w:color="auto"/>
        <w:right w:val="none" w:sz="0" w:space="0" w:color="auto"/>
      </w:divBdr>
    </w:div>
    <w:div w:id="1083183694">
      <w:bodyDiv w:val="1"/>
      <w:marLeft w:val="0"/>
      <w:marRight w:val="0"/>
      <w:marTop w:val="0"/>
      <w:marBottom w:val="0"/>
      <w:divBdr>
        <w:top w:val="none" w:sz="0" w:space="0" w:color="auto"/>
        <w:left w:val="none" w:sz="0" w:space="0" w:color="auto"/>
        <w:bottom w:val="none" w:sz="0" w:space="0" w:color="auto"/>
        <w:right w:val="none" w:sz="0" w:space="0" w:color="auto"/>
      </w:divBdr>
    </w:div>
    <w:div w:id="1111167290">
      <w:bodyDiv w:val="1"/>
      <w:marLeft w:val="0"/>
      <w:marRight w:val="0"/>
      <w:marTop w:val="0"/>
      <w:marBottom w:val="0"/>
      <w:divBdr>
        <w:top w:val="none" w:sz="0" w:space="0" w:color="auto"/>
        <w:left w:val="none" w:sz="0" w:space="0" w:color="auto"/>
        <w:bottom w:val="none" w:sz="0" w:space="0" w:color="auto"/>
        <w:right w:val="none" w:sz="0" w:space="0" w:color="auto"/>
      </w:divBdr>
    </w:div>
    <w:div w:id="1138645902">
      <w:bodyDiv w:val="1"/>
      <w:marLeft w:val="0"/>
      <w:marRight w:val="0"/>
      <w:marTop w:val="0"/>
      <w:marBottom w:val="0"/>
      <w:divBdr>
        <w:top w:val="none" w:sz="0" w:space="0" w:color="auto"/>
        <w:left w:val="none" w:sz="0" w:space="0" w:color="auto"/>
        <w:bottom w:val="none" w:sz="0" w:space="0" w:color="auto"/>
        <w:right w:val="none" w:sz="0" w:space="0" w:color="auto"/>
      </w:divBdr>
    </w:div>
    <w:div w:id="1143085376">
      <w:bodyDiv w:val="1"/>
      <w:marLeft w:val="0"/>
      <w:marRight w:val="0"/>
      <w:marTop w:val="0"/>
      <w:marBottom w:val="0"/>
      <w:divBdr>
        <w:top w:val="none" w:sz="0" w:space="0" w:color="auto"/>
        <w:left w:val="none" w:sz="0" w:space="0" w:color="auto"/>
        <w:bottom w:val="none" w:sz="0" w:space="0" w:color="auto"/>
        <w:right w:val="none" w:sz="0" w:space="0" w:color="auto"/>
      </w:divBdr>
    </w:div>
    <w:div w:id="1174109487">
      <w:bodyDiv w:val="1"/>
      <w:marLeft w:val="0"/>
      <w:marRight w:val="0"/>
      <w:marTop w:val="0"/>
      <w:marBottom w:val="0"/>
      <w:divBdr>
        <w:top w:val="none" w:sz="0" w:space="0" w:color="auto"/>
        <w:left w:val="none" w:sz="0" w:space="0" w:color="auto"/>
        <w:bottom w:val="none" w:sz="0" w:space="0" w:color="auto"/>
        <w:right w:val="none" w:sz="0" w:space="0" w:color="auto"/>
      </w:divBdr>
    </w:div>
    <w:div w:id="1250430158">
      <w:bodyDiv w:val="1"/>
      <w:marLeft w:val="0"/>
      <w:marRight w:val="0"/>
      <w:marTop w:val="0"/>
      <w:marBottom w:val="0"/>
      <w:divBdr>
        <w:top w:val="none" w:sz="0" w:space="0" w:color="auto"/>
        <w:left w:val="none" w:sz="0" w:space="0" w:color="auto"/>
        <w:bottom w:val="none" w:sz="0" w:space="0" w:color="auto"/>
        <w:right w:val="none" w:sz="0" w:space="0" w:color="auto"/>
      </w:divBdr>
    </w:div>
    <w:div w:id="1287926408">
      <w:bodyDiv w:val="1"/>
      <w:marLeft w:val="0"/>
      <w:marRight w:val="0"/>
      <w:marTop w:val="0"/>
      <w:marBottom w:val="0"/>
      <w:divBdr>
        <w:top w:val="none" w:sz="0" w:space="0" w:color="auto"/>
        <w:left w:val="none" w:sz="0" w:space="0" w:color="auto"/>
        <w:bottom w:val="none" w:sz="0" w:space="0" w:color="auto"/>
        <w:right w:val="none" w:sz="0" w:space="0" w:color="auto"/>
      </w:divBdr>
    </w:div>
    <w:div w:id="1322004671">
      <w:bodyDiv w:val="1"/>
      <w:marLeft w:val="0"/>
      <w:marRight w:val="0"/>
      <w:marTop w:val="0"/>
      <w:marBottom w:val="0"/>
      <w:divBdr>
        <w:top w:val="none" w:sz="0" w:space="0" w:color="auto"/>
        <w:left w:val="none" w:sz="0" w:space="0" w:color="auto"/>
        <w:bottom w:val="none" w:sz="0" w:space="0" w:color="auto"/>
        <w:right w:val="none" w:sz="0" w:space="0" w:color="auto"/>
      </w:divBdr>
    </w:div>
    <w:div w:id="1335183037">
      <w:bodyDiv w:val="1"/>
      <w:marLeft w:val="0"/>
      <w:marRight w:val="0"/>
      <w:marTop w:val="0"/>
      <w:marBottom w:val="0"/>
      <w:divBdr>
        <w:top w:val="none" w:sz="0" w:space="0" w:color="auto"/>
        <w:left w:val="none" w:sz="0" w:space="0" w:color="auto"/>
        <w:bottom w:val="none" w:sz="0" w:space="0" w:color="auto"/>
        <w:right w:val="none" w:sz="0" w:space="0" w:color="auto"/>
      </w:divBdr>
    </w:div>
    <w:div w:id="1373767090">
      <w:bodyDiv w:val="1"/>
      <w:marLeft w:val="0"/>
      <w:marRight w:val="0"/>
      <w:marTop w:val="0"/>
      <w:marBottom w:val="0"/>
      <w:divBdr>
        <w:top w:val="none" w:sz="0" w:space="0" w:color="auto"/>
        <w:left w:val="none" w:sz="0" w:space="0" w:color="auto"/>
        <w:bottom w:val="none" w:sz="0" w:space="0" w:color="auto"/>
        <w:right w:val="none" w:sz="0" w:space="0" w:color="auto"/>
      </w:divBdr>
    </w:div>
    <w:div w:id="1412895852">
      <w:bodyDiv w:val="1"/>
      <w:marLeft w:val="0"/>
      <w:marRight w:val="0"/>
      <w:marTop w:val="0"/>
      <w:marBottom w:val="0"/>
      <w:divBdr>
        <w:top w:val="none" w:sz="0" w:space="0" w:color="auto"/>
        <w:left w:val="none" w:sz="0" w:space="0" w:color="auto"/>
        <w:bottom w:val="none" w:sz="0" w:space="0" w:color="auto"/>
        <w:right w:val="none" w:sz="0" w:space="0" w:color="auto"/>
      </w:divBdr>
    </w:div>
    <w:div w:id="1498577342">
      <w:bodyDiv w:val="1"/>
      <w:marLeft w:val="0"/>
      <w:marRight w:val="0"/>
      <w:marTop w:val="0"/>
      <w:marBottom w:val="0"/>
      <w:divBdr>
        <w:top w:val="none" w:sz="0" w:space="0" w:color="auto"/>
        <w:left w:val="none" w:sz="0" w:space="0" w:color="auto"/>
        <w:bottom w:val="none" w:sz="0" w:space="0" w:color="auto"/>
        <w:right w:val="none" w:sz="0" w:space="0" w:color="auto"/>
      </w:divBdr>
    </w:div>
    <w:div w:id="1530096304">
      <w:bodyDiv w:val="1"/>
      <w:marLeft w:val="0"/>
      <w:marRight w:val="0"/>
      <w:marTop w:val="0"/>
      <w:marBottom w:val="0"/>
      <w:divBdr>
        <w:top w:val="none" w:sz="0" w:space="0" w:color="auto"/>
        <w:left w:val="none" w:sz="0" w:space="0" w:color="auto"/>
        <w:bottom w:val="none" w:sz="0" w:space="0" w:color="auto"/>
        <w:right w:val="none" w:sz="0" w:space="0" w:color="auto"/>
      </w:divBdr>
    </w:div>
    <w:div w:id="1580602234">
      <w:bodyDiv w:val="1"/>
      <w:marLeft w:val="0"/>
      <w:marRight w:val="0"/>
      <w:marTop w:val="0"/>
      <w:marBottom w:val="0"/>
      <w:divBdr>
        <w:top w:val="none" w:sz="0" w:space="0" w:color="auto"/>
        <w:left w:val="none" w:sz="0" w:space="0" w:color="auto"/>
        <w:bottom w:val="none" w:sz="0" w:space="0" w:color="auto"/>
        <w:right w:val="none" w:sz="0" w:space="0" w:color="auto"/>
      </w:divBdr>
    </w:div>
    <w:div w:id="1601991521">
      <w:bodyDiv w:val="1"/>
      <w:marLeft w:val="0"/>
      <w:marRight w:val="0"/>
      <w:marTop w:val="0"/>
      <w:marBottom w:val="0"/>
      <w:divBdr>
        <w:top w:val="none" w:sz="0" w:space="0" w:color="auto"/>
        <w:left w:val="none" w:sz="0" w:space="0" w:color="auto"/>
        <w:bottom w:val="none" w:sz="0" w:space="0" w:color="auto"/>
        <w:right w:val="none" w:sz="0" w:space="0" w:color="auto"/>
      </w:divBdr>
    </w:div>
    <w:div w:id="1774668094">
      <w:bodyDiv w:val="1"/>
      <w:marLeft w:val="0"/>
      <w:marRight w:val="0"/>
      <w:marTop w:val="0"/>
      <w:marBottom w:val="0"/>
      <w:divBdr>
        <w:top w:val="none" w:sz="0" w:space="0" w:color="auto"/>
        <w:left w:val="none" w:sz="0" w:space="0" w:color="auto"/>
        <w:bottom w:val="none" w:sz="0" w:space="0" w:color="auto"/>
        <w:right w:val="none" w:sz="0" w:space="0" w:color="auto"/>
      </w:divBdr>
    </w:div>
    <w:div w:id="1798135557">
      <w:bodyDiv w:val="1"/>
      <w:marLeft w:val="0"/>
      <w:marRight w:val="0"/>
      <w:marTop w:val="0"/>
      <w:marBottom w:val="0"/>
      <w:divBdr>
        <w:top w:val="none" w:sz="0" w:space="0" w:color="auto"/>
        <w:left w:val="none" w:sz="0" w:space="0" w:color="auto"/>
        <w:bottom w:val="none" w:sz="0" w:space="0" w:color="auto"/>
        <w:right w:val="none" w:sz="0" w:space="0" w:color="auto"/>
      </w:divBdr>
    </w:div>
    <w:div w:id="1814298635">
      <w:bodyDiv w:val="1"/>
      <w:marLeft w:val="0"/>
      <w:marRight w:val="0"/>
      <w:marTop w:val="0"/>
      <w:marBottom w:val="0"/>
      <w:divBdr>
        <w:top w:val="none" w:sz="0" w:space="0" w:color="auto"/>
        <w:left w:val="none" w:sz="0" w:space="0" w:color="auto"/>
        <w:bottom w:val="none" w:sz="0" w:space="0" w:color="auto"/>
        <w:right w:val="none" w:sz="0" w:space="0" w:color="auto"/>
      </w:divBdr>
    </w:div>
    <w:div w:id="1866357372">
      <w:bodyDiv w:val="1"/>
      <w:marLeft w:val="0"/>
      <w:marRight w:val="0"/>
      <w:marTop w:val="0"/>
      <w:marBottom w:val="0"/>
      <w:divBdr>
        <w:top w:val="none" w:sz="0" w:space="0" w:color="auto"/>
        <w:left w:val="none" w:sz="0" w:space="0" w:color="auto"/>
        <w:bottom w:val="none" w:sz="0" w:space="0" w:color="auto"/>
        <w:right w:val="none" w:sz="0" w:space="0" w:color="auto"/>
      </w:divBdr>
    </w:div>
    <w:div w:id="1930503079">
      <w:bodyDiv w:val="1"/>
      <w:marLeft w:val="0"/>
      <w:marRight w:val="0"/>
      <w:marTop w:val="0"/>
      <w:marBottom w:val="0"/>
      <w:divBdr>
        <w:top w:val="none" w:sz="0" w:space="0" w:color="auto"/>
        <w:left w:val="none" w:sz="0" w:space="0" w:color="auto"/>
        <w:bottom w:val="none" w:sz="0" w:space="0" w:color="auto"/>
        <w:right w:val="none" w:sz="0" w:space="0" w:color="auto"/>
      </w:divBdr>
    </w:div>
    <w:div w:id="1941907037">
      <w:bodyDiv w:val="1"/>
      <w:marLeft w:val="0"/>
      <w:marRight w:val="0"/>
      <w:marTop w:val="0"/>
      <w:marBottom w:val="0"/>
      <w:divBdr>
        <w:top w:val="none" w:sz="0" w:space="0" w:color="auto"/>
        <w:left w:val="none" w:sz="0" w:space="0" w:color="auto"/>
        <w:bottom w:val="none" w:sz="0" w:space="0" w:color="auto"/>
        <w:right w:val="none" w:sz="0" w:space="0" w:color="auto"/>
      </w:divBdr>
    </w:div>
    <w:div w:id="2008050347">
      <w:bodyDiv w:val="1"/>
      <w:marLeft w:val="0"/>
      <w:marRight w:val="0"/>
      <w:marTop w:val="0"/>
      <w:marBottom w:val="0"/>
      <w:divBdr>
        <w:top w:val="none" w:sz="0" w:space="0" w:color="auto"/>
        <w:left w:val="none" w:sz="0" w:space="0" w:color="auto"/>
        <w:bottom w:val="none" w:sz="0" w:space="0" w:color="auto"/>
        <w:right w:val="none" w:sz="0" w:space="0" w:color="auto"/>
      </w:divBdr>
    </w:div>
    <w:div w:id="2074237870">
      <w:bodyDiv w:val="1"/>
      <w:marLeft w:val="0"/>
      <w:marRight w:val="0"/>
      <w:marTop w:val="0"/>
      <w:marBottom w:val="0"/>
      <w:divBdr>
        <w:top w:val="none" w:sz="0" w:space="0" w:color="auto"/>
        <w:left w:val="none" w:sz="0" w:space="0" w:color="auto"/>
        <w:bottom w:val="none" w:sz="0" w:space="0" w:color="auto"/>
        <w:right w:val="none" w:sz="0" w:space="0" w:color="auto"/>
      </w:divBdr>
    </w:div>
    <w:div w:id="2076735212">
      <w:bodyDiv w:val="1"/>
      <w:marLeft w:val="0"/>
      <w:marRight w:val="0"/>
      <w:marTop w:val="0"/>
      <w:marBottom w:val="0"/>
      <w:divBdr>
        <w:top w:val="none" w:sz="0" w:space="0" w:color="auto"/>
        <w:left w:val="none" w:sz="0" w:space="0" w:color="auto"/>
        <w:bottom w:val="none" w:sz="0" w:space="0" w:color="auto"/>
        <w:right w:val="none" w:sz="0" w:space="0" w:color="auto"/>
      </w:divBdr>
    </w:div>
    <w:div w:id="2104758716">
      <w:bodyDiv w:val="1"/>
      <w:marLeft w:val="0"/>
      <w:marRight w:val="0"/>
      <w:marTop w:val="0"/>
      <w:marBottom w:val="0"/>
      <w:divBdr>
        <w:top w:val="none" w:sz="0" w:space="0" w:color="auto"/>
        <w:left w:val="none" w:sz="0" w:space="0" w:color="auto"/>
        <w:bottom w:val="none" w:sz="0" w:space="0" w:color="auto"/>
        <w:right w:val="none" w:sz="0" w:space="0" w:color="auto"/>
      </w:divBdr>
    </w:div>
    <w:div w:id="2109160391">
      <w:bodyDiv w:val="1"/>
      <w:marLeft w:val="0"/>
      <w:marRight w:val="0"/>
      <w:marTop w:val="0"/>
      <w:marBottom w:val="0"/>
      <w:divBdr>
        <w:top w:val="none" w:sz="0" w:space="0" w:color="auto"/>
        <w:left w:val="none" w:sz="0" w:space="0" w:color="auto"/>
        <w:bottom w:val="none" w:sz="0" w:space="0" w:color="auto"/>
        <w:right w:val="none" w:sz="0" w:space="0" w:color="auto"/>
      </w:divBdr>
    </w:div>
    <w:div w:id="2121144249">
      <w:bodyDiv w:val="1"/>
      <w:marLeft w:val="0"/>
      <w:marRight w:val="0"/>
      <w:marTop w:val="0"/>
      <w:marBottom w:val="0"/>
      <w:divBdr>
        <w:top w:val="none" w:sz="0" w:space="0" w:color="auto"/>
        <w:left w:val="none" w:sz="0" w:space="0" w:color="auto"/>
        <w:bottom w:val="none" w:sz="0" w:space="0" w:color="auto"/>
        <w:right w:val="none" w:sz="0" w:space="0" w:color="auto"/>
      </w:divBdr>
    </w:div>
    <w:div w:id="21353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Bun99</b:Tag>
    <b:SourceType>Book</b:SourceType>
    <b:Guid>{424CA3EB-6201-4A76-8496-44B5D99DA26C}</b:Guid>
    <b:Author>
      <b:Author>
        <b:NameList>
          <b:Person>
            <b:Last>Bunge</b:Last>
            <b:First>Mario</b:First>
          </b:Person>
        </b:NameList>
      </b:Author>
    </b:Author>
    <b:Title>Buscar la filosofía en las Ciencias Sociales</b:Title>
    <b:Year>1999</b:Year>
    <b:City>México</b:City>
    <b:Publisher>Siglo XXI</b:Publisher>
    <b:StandardNumber>ISBN: 968-23-2199-9</b:StandardNumber>
    <b:RefOrder>6</b:RefOrder>
  </b:Source>
  <b:Source>
    <b:Tag>Ein58</b:Tag>
    <b:SourceType>Book</b:SourceType>
    <b:Guid>{0D8098B3-FA26-4D54-A91F-E12721CE7385}</b:Guid>
    <b:Author>
      <b:Author>
        <b:NameList>
          <b:Person>
            <b:Last>Einstein</b:Last>
            <b:First>Albert</b:First>
          </b:Person>
          <b:Person>
            <b:Last>Infeld</b:Last>
            <b:First>Leopold</b:First>
          </b:Person>
        </b:NameList>
      </b:Author>
    </b:Author>
    <b:Title>La física: aventura del pensamiento</b:Title>
    <b:Year>1958</b:Year>
    <b:City>Buenos Aires</b:City>
    <b:Publisher>Losada</b:Publisher>
    <b:RefOrder>1</b:RefOrder>
  </b:Source>
  <b:Source>
    <b:Tag>Kuh02</b:Tag>
    <b:SourceType>Book</b:SourceType>
    <b:Guid>{DF5E0800-6C35-4A2F-9D00-6A7DE6EB8DF1}</b:Guid>
    <b:Author>
      <b:Author>
        <b:NameList>
          <b:Person>
            <b:Last>Kuhn</b:Last>
            <b:First>Tomas</b:First>
            <b:Middle>S.</b:Middle>
          </b:Person>
        </b:NameList>
      </b:Author>
    </b:Author>
    <b:Title>El camino desde la estructura</b:Title>
    <b:Year>2002</b:Year>
    <b:City>Barcelona</b:City>
    <b:Publisher>Paidós</b:Publisher>
    <b:RefOrder>5</b:RefOrder>
  </b:Source>
  <b:Source>
    <b:Tag>Pop80</b:Tag>
    <b:SourceType>Book</b:SourceType>
    <b:Guid>{C8D466A5-528F-41D4-A1A3-703BC67E09B2}</b:Guid>
    <b:Author>
      <b:Author>
        <b:NameList>
          <b:Person>
            <b:Last>Popper</b:Last>
            <b:First>Karl</b:First>
          </b:Person>
        </b:NameList>
      </b:Author>
    </b:Author>
    <b:Title>La lógica de la investigación científica</b:Title>
    <b:Year>1980</b:Year>
    <b:City>Madrid</b:City>
    <b:Publisher>Tecnos</b:Publisher>
    <b:RefOrder>2</b:RefOrder>
  </b:Source>
  <b:Source>
    <b:Tag>Bun093</b:Tag>
    <b:SourceType>Book</b:SourceType>
    <b:Guid>{97ECDD71-E258-4C49-961C-85E4C9EA3DB3}</b:Guid>
    <b:Author>
      <b:Author>
        <b:NameList>
          <b:Person>
            <b:Last>Bunge</b:Last>
            <b:First>Mario</b:First>
          </b:Person>
        </b:NameList>
      </b:Author>
    </b:Author>
    <b:Title>Filosofía Política: solidaridad, cooperación y democracia integral</b:Title>
    <b:Year>2009</b:Year>
    <b:City>Barcelona</b:City>
    <b:Publisher>Gedisa, S.A.</b:Publisher>
    <b:StandardNumber>ISBN: 978-84-9784-331-7</b:StandardNumber>
    <b:RefOrder>8</b:RefOrder>
  </b:Source>
  <b:Source>
    <b:Tag>Wit01</b:Tag>
    <b:SourceType>Book</b:SourceType>
    <b:Guid>{35A57C2C-AECF-426D-AD72-167306AF11D2}</b:Guid>
    <b:Author>
      <b:Author>
        <b:NameList>
          <b:Person>
            <b:Last>Wittgenstein</b:Last>
            <b:First>Ludwig</b:First>
          </b:Person>
        </b:NameList>
      </b:Author>
    </b:Author>
    <b:Title>Tractus Logico-Philosophicus</b:Title>
    <b:Year>2001</b:Year>
    <b:City>Santiago</b:City>
    <b:Publisher>Escuela de Filosofía Universidad ARCIS</b:Publisher>
    <b:RefOrder>9</b:RefOrder>
  </b:Source>
  <b:Source>
    <b:Tag>Bun83</b:Tag>
    <b:SourceType>JournalArticle</b:SourceType>
    <b:Guid>{031F8641-72A4-4F31-8526-D7DD7C297A08}</b:Guid>
    <b:Author>
      <b:Author>
        <b:NameList>
          <b:Person>
            <b:Last>Bunge</b:Last>
            <b:First>Mario</b:First>
          </b:Person>
        </b:NameList>
      </b:Author>
    </b:Author>
    <b:Title>Paradigmas y revoluciones en ciencia y técnica</b:Title>
    <b:Year>1983</b:Year>
    <b:JournalName>EL Basilisco</b:JournalName>
    <b:Pages>1-8</b:Pages>
    <b:Month>marzo-agosto</b:Month>
    <b:RefOrder>10</b:RefOrder>
  </b:Source>
  <b:Source>
    <b:Tag>Bun85</b:Tag>
    <b:SourceType>Book</b:SourceType>
    <b:Guid>{68FAA9CD-5142-4AD6-A0A6-02F67CFDB97A}</b:Guid>
    <b:Author>
      <b:Author>
        <b:NameList>
          <b:Person>
            <b:Last>Bunge</b:Last>
            <b:First>Mario</b:First>
          </b:Person>
        </b:NameList>
      </b:Author>
    </b:Author>
    <b:Title>Seudociencia e Ideología</b:Title>
    <b:Year>1985</b:Year>
    <b:City>Madrid</b:City>
    <b:Publisher>Alianza</b:Publisher>
    <b:RefOrder>11</b:RefOrder>
  </b:Source>
  <b:Source>
    <b:Tag>Pei97</b:Tag>
    <b:SourceType>JournalArticle</b:SourceType>
    <b:Guid>{4953C31B-4D29-4038-A956-AE754DDBB9D0}</b:Guid>
    <b:Author>
      <b:Author>
        <b:NameList>
          <b:Person>
            <b:Last>Peirce</b:Last>
            <b:First>Charles</b:First>
            <b:Middle>S.</b:Middle>
          </b:Person>
        </b:NameList>
      </b:Author>
    </b:Author>
    <b:Title>Bosquejo de una clasificación de las ciencias</b:Title>
    <b:Year>1997</b:Year>
    <b:JournalName>Escritos filosóficos</b:JournalName>
    <b:Pages>103-107</b:Pages>
    <b:RefOrder>12</b:RefOrder>
  </b:Source>
  <b:Source>
    <b:Tag>Bun80</b:Tag>
    <b:SourceType>Book</b:SourceType>
    <b:Guid>{A8F6EE76-9747-4A7C-A22D-4CA490B514EA}</b:Guid>
    <b:Author>
      <b:Author>
        <b:NameList>
          <b:Person>
            <b:Last>Bunge</b:Last>
            <b:First>Mario</b:First>
          </b:Person>
        </b:NameList>
      </b:Author>
    </b:Author>
    <b:Title>Epistemología</b:Title>
    <b:Year>1980</b:Year>
    <b:City>Barcelona</b:City>
    <b:Publisher>Ariel</b:Publisher>
    <b:RefOrder>7</b:RefOrder>
  </b:Source>
  <b:Source>
    <b:Tag>Put04</b:Tag>
    <b:SourceType>Book</b:SourceType>
    <b:Guid>{32664701-C129-4DD2-9E3F-CAAFF6918F81}</b:Guid>
    <b:Author>
      <b:Author>
        <b:NameList>
          <b:Person>
            <b:Last>Putnam</b:Last>
            <b:First>Hilary</b:First>
          </b:Person>
        </b:NameList>
      </b:Author>
    </b:Author>
    <b:Title>El desplome de la dicotomía hecho/valor y otros ensayos</b:Title>
    <b:Year>2004</b:Year>
    <b:City>Barcelona</b:City>
    <b:Publisher>Paidós</b:Publisher>
    <b:RefOrder>3</b:RefOrder>
  </b:Source>
  <b:Source>
    <b:Tag>Tar44</b:Tag>
    <b:SourceType>JournalArticle</b:SourceType>
    <b:Guid>{E070F597-1B0F-456E-818D-0FBC79BCBA94}</b:Guid>
    <b:Author>
      <b:Author>
        <b:NameList>
          <b:Person>
            <b:Last>Tarski</b:Last>
            <b:First>Alfred</b:First>
          </b:Person>
        </b:NameList>
      </b:Author>
    </b:Author>
    <b:Title>The Semantic Conception of Truth</b:Title>
    <b:Year>1944</b:Year>
    <b:Pages>341</b:Pages>
    <b:JournalName>Philosophy and Phenomenological Research</b:JournalName>
    <b:RefOrder>16</b:RefOrder>
  </b:Source>
  <b:Source>
    <b:Tag>Con99</b:Tag>
    <b:SourceType>Book</b:SourceType>
    <b:Guid>{8AB5B46A-ADFB-47EC-B96D-5AC434EF0FF1}</b:Guid>
    <b:Author>
      <b:Author>
        <b:NameList>
          <b:Person>
            <b:Last>Condillac</b:Last>
            <b:First>Étienne</b:First>
            <b:Middle>Bonnot de</b:Middle>
          </b:Person>
        </b:NameList>
      </b:Author>
    </b:Author>
    <b:Title>Ensayo sobre el origen de los conocimientos humanos</b:Title>
    <b:Year>1999</b:Year>
    <b:City>Madrid</b:City>
    <b:Publisher>Tecnos</b:Publisher>
    <b:RefOrder>22</b:RefOrder>
  </b:Source>
  <b:Source>
    <b:Tag>Lav07</b:Tag>
    <b:SourceType>Book</b:SourceType>
    <b:Guid>{8E9D1BDF-C51C-45BC-8AA2-A3347D7BA325}</b:Guid>
    <b:Author>
      <b:Author>
        <b:NameList>
          <b:Person>
            <b:Last>Lavoisier</b:Last>
            <b:First>Antoine-Laurent</b:First>
            <b:Middle>de</b:Middle>
          </b:Person>
        </b:NameList>
      </b:Author>
    </b:Author>
    <b:Title>Tratado elemental de química</b:Title>
    <b:Year>2007</b:Year>
    <b:City>Barcelona</b:City>
    <b:Publisher>Editorial Crítica</b:Publisher>
    <b:RefOrder>21</b:RefOrder>
  </b:Source>
  <b:Source>
    <b:Tag>Car98</b:Tag>
    <b:SourceType>Book</b:SourceType>
    <b:Guid>{60AA0EF7-C13F-4833-93E8-CE1241AC1CC0}</b:Guid>
    <b:Author>
      <b:Author>
        <b:NameList>
          <b:Person>
            <b:Last>Carnap</b:Last>
            <b:First>Rudolf</b:First>
          </b:Person>
        </b:NameList>
      </b:Author>
      <b:Editor>
        <b:NameList>
          <b:Person>
            <b:Last>México</b:Last>
            <b:First>Universdad</b:First>
            <b:Middle>Nacional Autónoma de</b:Middle>
          </b:Person>
        </b:NameList>
      </b:Editor>
      <b:Translator>
        <b:NameList>
          <b:Person>
            <b:Last>Molina</b:Last>
            <b:First>César</b:First>
          </b:Person>
        </b:NameList>
      </b:Translator>
    </b:Author>
    <b:Title>Filosofía y sintaxis lógica</b:Title>
    <b:Year>1998</b:Year>
    <b:City>México</b:City>
    <b:Publisher>Universidad Nacional Autónoma de Méxcio</b:Publisher>
    <b:CountryRegion>México</b:CountryRegion>
    <b:StandardNumber>ISBN: 968-36-6881-X</b:StandardNumber>
    <b:Pages>56</b:Pages>
    <b:Edition>1</b:Edition>
    <b:RefOrder>19</b:RefOrder>
  </b:Source>
  <b:Source>
    <b:Tag>Bun79</b:Tag>
    <b:SourceType>Book</b:SourceType>
    <b:Guid>{5CFCFC6C-89A1-4E5F-9F09-50E6EF91CC56}</b:Guid>
    <b:Author>
      <b:Author>
        <b:NameList>
          <b:Person>
            <b:Last>Bunge</b:Last>
            <b:First>Mario</b:First>
          </b:Person>
        </b:NameList>
      </b:Author>
      <b:Translator>
        <b:NameList>
          <b:Person>
            <b:Last>Solar</b:Last>
            <b:First>Rafael</b:First>
            <b:Middle>González del</b:Middle>
          </b:Person>
        </b:NameList>
      </b:Translator>
    </b:Author>
    <b:Title>Tratado de Filosofía</b:Title>
    <b:Year>1979</b:Year>
    <b:City>Barcelona</b:City>
    <b:Publisher>Gedisa</b:Publisher>
    <b:Volume>Oontología II: un mundo de sistemas</b:Volume>
    <b:RefOrder>20</b:RefOrder>
  </b:Source>
  <b:Source>
    <b:Tag>Sch36</b:Tag>
    <b:SourceType>JournalArticle</b:SourceType>
    <b:Guid>{5FF95FB8-AED1-4998-BC83-F60E3FC218D4}</b:Guid>
    <b:Author>
      <b:Author>
        <b:NameList>
          <b:Person>
            <b:Last>Schlick</b:Last>
            <b:First>Moritz</b:First>
          </b:Person>
        </b:NameList>
      </b:Author>
    </b:Author>
    <b:Title>Meaning and Verification</b:Title>
    <b:Year>1936</b:Year>
    <b:JournalName>The Philosophical Review</b:JournalName>
    <b:Pages>2</b:Pages>
    <b:Volume>XLV</b:Volume>
    <b:RefOrder>17</b:RefOrder>
  </b:Source>
  <b:Source>
    <b:Tag>Fei79</b:Tag>
    <b:SourceType>JournalArticle</b:SourceType>
    <b:Guid>{4B96C34A-10F8-4D3A-B9F6-FB8A0B9D2ED1}</b:Guid>
    <b:Author>
      <b:Author>
        <b:NameList>
          <b:Person>
            <b:Last>Feigl</b:Last>
            <b:First>Herbert</b:First>
          </b:Person>
        </b:NameList>
      </b:Author>
    </b:Author>
    <b:Title>Origen y espíritu del positivismo lógico</b:Title>
    <b:JournalName>Teorema: Revista internacional de filosofía</b:JournalName>
    <b:Year>1979</b:Year>
    <b:Pages>323-352 </b:Pages>
    <b:Volume>9</b:Volume>
    <b:Issue>3-4</b:Issue>
    <b:StandardNumber>ISSN 0210-1602</b:StandardNumber>
    <b:RefOrder>18</b:RefOrder>
  </b:Source>
  <b:Source>
    <b:Tag>Eco00</b:Tag>
    <b:SourceType>Book</b:SourceType>
    <b:Guid>{4B4FC258-2EA0-4C90-A3D8-94176ACD87CE}</b:Guid>
    <b:Author>
      <b:Author>
        <b:NameList>
          <b:Person>
            <b:Last>Eco</b:Last>
            <b:First>Umberto</b:First>
          </b:Person>
        </b:NameList>
      </b:Author>
    </b:Author>
    <b:Title>Tratado de semiótica general</b:Title>
    <b:Year>2000</b:Year>
    <b:City>Barcelona</b:City>
    <b:Publisher>Lumen</b:Publisher>
    <b:RefOrder>23</b:RefOrder>
  </b:Source>
  <b:Source>
    <b:Tag>Pei87</b:Tag>
    <b:SourceType>Book</b:SourceType>
    <b:Guid>{AFBDAAD3-29CE-4452-ADBC-5009886043EE}</b:Guid>
    <b:Author>
      <b:Author>
        <b:NameList>
          <b:Person>
            <b:Last>Peirce</b:Last>
            <b:First>Charles</b:First>
            <b:Middle>S.</b:Middle>
          </b:Person>
        </b:NameList>
      </b:Author>
    </b:Author>
    <b:Title>Obra Lógico-Semántico</b:Title>
    <b:Year>1987</b:Year>
    <b:City>Madrid</b:City>
    <b:Publisher>Altea, Taurus, Alfaguara</b:Publisher>
    <b:RefOrder>25</b:RefOrder>
  </b:Source>
  <b:Source>
    <b:Tag>Bun131</b:Tag>
    <b:SourceType>Book</b:SourceType>
    <b:Guid>{0F117CD3-E987-4097-9BE9-1FAF7B0CDB07}</b:Guid>
    <b:Author>
      <b:Author>
        <b:NameList>
          <b:Person>
            <b:Last>Bunge</b:Last>
            <b:First>Mario</b:First>
          </b:Person>
        </b:NameList>
      </b:Author>
    </b:Author>
    <b:Title>Semántica I: Sentido y referencia</b:Title>
    <b:Year>2013</b:Year>
    <b:City>Barcelona</b:City>
    <b:Publisher>Gedisa</b:Publisher>
    <b:RefOrder>26</b:RefOrder>
  </b:Source>
  <b:Source>
    <b:Tag>Kuh04</b:Tag>
    <b:SourceType>Book</b:SourceType>
    <b:Guid>{A56998F6-9003-4CA2-BB71-A23BC4C55006}</b:Guid>
    <b:Author>
      <b:Author>
        <b:NameList>
          <b:Person>
            <b:Last>Kuhn</b:Last>
            <b:First>Thomas</b:First>
            <b:Middle>Samuel</b:Middle>
          </b:Person>
        </b:NameList>
      </b:Author>
    </b:Author>
    <b:Title>La estructura de las revoluciones científicas</b:Title>
    <b:Year>2004</b:Year>
    <b:City>México</b:City>
    <b:Publisher>Fondo de cultura económica</b:Publisher>
    <b:RefOrder>24</b:RefOrder>
  </b:Source>
  <b:Source>
    <b:Tag>Eco</b:Tag>
    <b:SourceType>Book</b:SourceType>
    <b:Guid>{035DE567-D153-4172-B364-EC35185B316A}</b:Guid>
    <b:Author>
      <b:Author>
        <b:NameList>
          <b:Person>
            <b:Last>Eco</b:Last>
            <b:First>Umberto</b:First>
          </b:Person>
        </b:NameList>
      </b:Author>
    </b:Author>
    <b:Title>Tratado de semiótica general</b:Title>
    <b:Year>2000</b:Year>
    <b:City>Barcelona</b:City>
    <b:Publisher>Lumen</b:Publisher>
    <b:RefOrder>27</b:RefOrder>
  </b:Source>
  <b:Source>
    <b:Tag>Bun13</b:Tag>
    <b:SourceType>Book</b:SourceType>
    <b:Guid>{13815F15-A8ED-4A02-BCCD-219A515E0238}</b:Guid>
    <b:Author>
      <b:Author>
        <b:NameList>
          <b:Person>
            <b:Last>Bunge</b:Last>
            <b:First>Mario</b:First>
          </b:Person>
        </b:NameList>
      </b:Author>
    </b:Author>
    <b:Title>La ciencia: su método y su filosofía</b:Title>
    <b:Year>2013</b:Year>
    <b:City>Navarra</b:City>
    <b:Publisher>Laetoli</b:Publisher>
    <b:RefOrder>4</b:RefOrder>
  </b:Source>
  <b:Source>
    <b:Tag>Kan00</b:Tag>
    <b:SourceType>Book</b:SourceType>
    <b:Guid>{6BEC1F53-B0C4-4EAA-BD0B-FF4422CE6932}</b:Guid>
    <b:Author>
      <b:Author>
        <b:NameList>
          <b:Person>
            <b:Last>Kant</b:Last>
            <b:First>Immanuel</b:First>
          </b:Person>
        </b:NameList>
      </b:Author>
    </b:Author>
    <b:Title>Lógica</b:Title>
    <b:Year>2000</b:Year>
    <b:City>Madrid</b:City>
    <b:Publisher>Akal</b:Publisher>
    <b:RefOrder>14</b:RefOrder>
  </b:Source>
  <b:Source>
    <b:Tag>Hum01</b:Tag>
    <b:SourceType>Book</b:SourceType>
    <b:Guid>{BB5F5EAE-ED6D-44AE-8342-7BE8D789C021}</b:Guid>
    <b:Author>
      <b:Author>
        <b:NameList>
          <b:Person>
            <b:Last>Hume</b:Last>
            <b:First>David</b:First>
          </b:Person>
        </b:NameList>
      </b:Author>
      <b:Translator>
        <b:NameList>
          <b:Person>
            <b:Last>Viqueira</b:Last>
            <b:First>Vicente</b:First>
          </b:Person>
        </b:NameList>
      </b:Translator>
    </b:Author>
    <b:Title>Tratado de la naturaleza humana: ensayo para intruducir el método del razonamiento experimental en los asuntos morales</b:Title>
    <b:Year>2001</b:Year>
    <b:City>Albacete</b:City>
    <b:Publisher>Diputación de Albacete</b:Publisher>
    <b:StateProvince>Castilla</b:StateProvince>
    <b:CountryRegion>España</b:CountryRegion>
    <b:ShortTitle>Tratado de la naturaleza humana</b:ShortTitle>
    <b:RefOrder>15</b:RefOrder>
  </b:Source>
  <b:Source>
    <b:Tag>Mac48</b:Tag>
    <b:SourceType>Book</b:SourceType>
    <b:Guid>{D2F01858-F82A-474C-8104-F0048C790108}</b:Guid>
    <b:Title>Conocimiento y error</b:Title>
    <b:Year>1948</b:Year>
    <b:Author>
      <b:Author>
        <b:NameList>
          <b:Person>
            <b:Last>Mach</b:Last>
            <b:First>Ernest</b:First>
          </b:Person>
        </b:NameList>
      </b:Author>
    </b:Author>
    <b:City>Buenos Aires</b:City>
    <b:Publisher>Espasa-Calpe</b:Publisher>
    <b:RefOrder>13</b:RefOrder>
  </b:Source>
  <b:Source>
    <b:Tag>Com98</b:Tag>
    <b:SourceType>Book</b:SourceType>
    <b:Guid>{9F594468-6CE2-450A-B283-AEAEFECD0CE1}</b:Guid>
    <b:Author>
      <b:Author>
        <b:NameList>
          <b:Person>
            <b:Last>Comte</b:Last>
            <b:First>Auguste</b:First>
          </b:Person>
        </b:NameList>
      </b:Author>
    </b:Author>
    <b:Title>Discurso sobre el espíritu positivo</b:Title>
    <b:Year>1998</b:Year>
    <b:City>Madrid</b:City>
    <b:Publisher>Alianza </b:Publisher>
    <b:RefOrder>28</b:RefOrder>
  </b:Source>
</b:Sources>
</file>

<file path=customXml/itemProps1.xml><?xml version="1.0" encoding="utf-8"?>
<ds:datastoreItem xmlns:ds="http://schemas.openxmlformats.org/officeDocument/2006/customXml" ds:itemID="{1350B6C2-BC2F-4D53-A119-3B221C00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20</Pages>
  <Words>4876</Words>
  <Characters>26824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CyTA</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Claudio Perissé</dc:creator>
  <cp:keywords/>
  <dc:description/>
  <cp:lastModifiedBy>User</cp:lastModifiedBy>
  <cp:revision>81</cp:revision>
  <cp:lastPrinted>2016-09-02T20:33:00Z</cp:lastPrinted>
  <dcterms:created xsi:type="dcterms:W3CDTF">2016-05-02T15:54:00Z</dcterms:created>
  <dcterms:modified xsi:type="dcterms:W3CDTF">2017-07-15T14:38:00Z</dcterms:modified>
</cp:coreProperties>
</file>